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86" w:rsidRDefault="00B51486" w:rsidP="00B51486">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B51486" w:rsidRPr="007107CE" w:rsidTr="004F05ED">
        <w:trPr>
          <w:trHeight w:val="5501"/>
          <w:jc w:val="center"/>
        </w:trPr>
        <w:tc>
          <w:tcPr>
            <w:tcW w:w="9312" w:type="dxa"/>
          </w:tcPr>
          <w:p w:rsidR="00B51486" w:rsidRPr="00F8452D" w:rsidRDefault="00B51486" w:rsidP="004F05ED">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B51486" w:rsidRPr="007107CE" w:rsidRDefault="00B51486" w:rsidP="004F05ED">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B51486" w:rsidRPr="007107CE" w:rsidRDefault="00B51486" w:rsidP="004F05ED">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B51486" w:rsidRPr="007107CE" w:rsidRDefault="00B51486" w:rsidP="004F05ED">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B51486" w:rsidRPr="007107CE" w:rsidRDefault="00B51486" w:rsidP="004F05ED">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B51486">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B51486" w:rsidRPr="007107CE" w:rsidRDefault="00B51486" w:rsidP="004F05ED">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B51486" w:rsidRDefault="00B51486" w:rsidP="004F05ED">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B51486" w:rsidRPr="007107CE" w:rsidRDefault="00B51486" w:rsidP="004F05ED">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B51486" w:rsidRPr="00B51486" w:rsidRDefault="00B51486" w:rsidP="00B51486">
      <w:pPr>
        <w:spacing w:line="288" w:lineRule="atLeast"/>
        <w:outlineLvl w:val="0"/>
        <w:rPr>
          <w:rFonts w:ascii="Arial" w:eastAsia="Times New Roman" w:hAnsi="Arial" w:cs="Arial"/>
          <w:b/>
          <w:bCs/>
          <w:color w:val="000000"/>
          <w:kern w:val="36"/>
          <w:sz w:val="29"/>
          <w:szCs w:val="29"/>
        </w:rPr>
      </w:pPr>
      <w:r>
        <w:br w:type="page"/>
      </w:r>
      <w:r w:rsidRPr="00B51486">
        <w:rPr>
          <w:rFonts w:ascii="Arial" w:eastAsia="Times New Roman" w:hAnsi="Arial" w:cs="Arial"/>
          <w:b/>
          <w:bCs/>
          <w:color w:val="000000"/>
          <w:kern w:val="36"/>
          <w:sz w:val="29"/>
          <w:szCs w:val="29"/>
        </w:rPr>
        <w:lastRenderedPageBreak/>
        <w:t>Федеральный закон от 21 ноября 2011 г. N 324-ФЗ "О бесплатной юридической помощи в Российской Федерации"</w:t>
      </w:r>
    </w:p>
    <w:p w:rsidR="00B51486" w:rsidRPr="00B51486" w:rsidRDefault="00B51486" w:rsidP="00B51486">
      <w:pPr>
        <w:textAlignment w:val="top"/>
        <w:rPr>
          <w:rFonts w:eastAsia="Times New Roman"/>
          <w:sz w:val="17"/>
          <w:szCs w:val="17"/>
        </w:rPr>
      </w:pPr>
      <w:r w:rsidRPr="00B51486">
        <w:rPr>
          <w:rFonts w:eastAsia="Times New Roman"/>
          <w:sz w:val="17"/>
          <w:szCs w:val="17"/>
        </w:rPr>
        <w:t>Дата подписания 21 ноября 2011 г.</w:t>
      </w:r>
    </w:p>
    <w:p w:rsidR="00B51486" w:rsidRPr="00B51486" w:rsidRDefault="00B51486" w:rsidP="00B51486">
      <w:pPr>
        <w:textAlignment w:val="top"/>
        <w:rPr>
          <w:rFonts w:eastAsia="Times New Roman"/>
          <w:sz w:val="17"/>
          <w:szCs w:val="17"/>
        </w:rPr>
      </w:pPr>
      <w:r w:rsidRPr="00B51486">
        <w:rPr>
          <w:rFonts w:eastAsia="Times New Roman"/>
          <w:sz w:val="17"/>
          <w:szCs w:val="17"/>
        </w:rPr>
        <w:t>Опубликован 23 ноября 2011 г.</w:t>
      </w:r>
    </w:p>
    <w:p w:rsidR="00B51486" w:rsidRPr="00B51486" w:rsidRDefault="00B51486" w:rsidP="00B51486">
      <w:pPr>
        <w:shd w:val="clear" w:color="auto" w:fill="F3F3F3"/>
        <w:textAlignment w:val="top"/>
        <w:outlineLvl w:val="1"/>
        <w:rPr>
          <w:rFonts w:ascii="Arial" w:eastAsia="Times New Roman" w:hAnsi="Arial" w:cs="Arial"/>
          <w:b/>
          <w:bCs/>
          <w:i/>
          <w:iCs/>
          <w:sz w:val="20"/>
          <w:szCs w:val="20"/>
        </w:rPr>
      </w:pPr>
      <w:r w:rsidRPr="00B51486">
        <w:rPr>
          <w:rFonts w:ascii="Arial" w:eastAsia="Times New Roman" w:hAnsi="Arial" w:cs="Arial"/>
          <w:b/>
          <w:bCs/>
          <w:i/>
          <w:iCs/>
          <w:sz w:val="20"/>
          <w:szCs w:val="20"/>
        </w:rPr>
        <w:t>Изменения и поправки</w:t>
      </w:r>
    </w:p>
    <w:p w:rsidR="00B51486" w:rsidRPr="00B51486" w:rsidRDefault="00B51486" w:rsidP="00B51486">
      <w:pPr>
        <w:shd w:val="clear" w:color="auto" w:fill="F3F3F3"/>
        <w:spacing w:line="384" w:lineRule="atLeast"/>
        <w:textAlignment w:val="top"/>
        <w:rPr>
          <w:rFonts w:eastAsia="Times New Roman"/>
          <w:sz w:val="17"/>
          <w:szCs w:val="17"/>
        </w:rPr>
      </w:pPr>
      <w:hyperlink r:id="rId6" w:history="1">
        <w:r w:rsidRPr="00B51486">
          <w:rPr>
            <w:rFonts w:eastAsia="Times New Roman"/>
            <w:color w:val="666666"/>
            <w:sz w:val="17"/>
            <w:u w:val="single"/>
          </w:rPr>
          <w:t>Изменения в отдельные законодательные акты РФ в связи с принятием ФЗ "Об основах социального обслуживания граждан в РФ"</w:t>
        </w:r>
      </w:hyperlink>
    </w:p>
    <w:p w:rsidR="00B51486" w:rsidRPr="00B51486" w:rsidRDefault="00B51486" w:rsidP="00B51486">
      <w:pPr>
        <w:shd w:val="clear" w:color="auto" w:fill="F3F3F3"/>
        <w:spacing w:line="384" w:lineRule="atLeast"/>
        <w:textAlignment w:val="top"/>
        <w:rPr>
          <w:rFonts w:eastAsia="Times New Roman"/>
          <w:sz w:val="17"/>
          <w:szCs w:val="17"/>
        </w:rPr>
      </w:pPr>
      <w:hyperlink r:id="rId7" w:history="1">
        <w:r w:rsidRPr="00B51486">
          <w:rPr>
            <w:rFonts w:eastAsia="Times New Roman"/>
            <w:color w:val="666666"/>
            <w:sz w:val="17"/>
            <w:u w:val="single"/>
          </w:rPr>
          <w:t>Федеральный закон об изменениях в отдельные законодательные акты РФ в связи с принятием Федерального закона "О бесплатной юридической помощи в Российской Федерации"</w:t>
        </w:r>
      </w:hyperlink>
    </w:p>
    <w:p w:rsidR="00B51486" w:rsidRPr="00B51486" w:rsidRDefault="00B51486" w:rsidP="00B51486">
      <w:pPr>
        <w:shd w:val="clear" w:color="auto" w:fill="F3F3F3"/>
        <w:textAlignment w:val="top"/>
        <w:outlineLvl w:val="1"/>
        <w:rPr>
          <w:rFonts w:ascii="Arial" w:eastAsia="Times New Roman" w:hAnsi="Arial" w:cs="Arial"/>
          <w:b/>
          <w:bCs/>
          <w:i/>
          <w:iCs/>
          <w:sz w:val="20"/>
          <w:szCs w:val="20"/>
        </w:rPr>
      </w:pPr>
      <w:r w:rsidRPr="00B51486">
        <w:rPr>
          <w:rFonts w:ascii="Arial" w:eastAsia="Times New Roman" w:hAnsi="Arial" w:cs="Arial"/>
          <w:b/>
          <w:bCs/>
          <w:i/>
          <w:iCs/>
          <w:sz w:val="20"/>
          <w:szCs w:val="20"/>
        </w:rPr>
        <w:t>Комментарии Российской Газеты</w:t>
      </w:r>
    </w:p>
    <w:p w:rsidR="00B51486" w:rsidRPr="00B51486" w:rsidRDefault="00B51486" w:rsidP="00B51486">
      <w:pPr>
        <w:shd w:val="clear" w:color="auto" w:fill="F3F3F3"/>
        <w:spacing w:line="384" w:lineRule="atLeast"/>
        <w:textAlignment w:val="top"/>
        <w:rPr>
          <w:rFonts w:eastAsia="Times New Roman"/>
          <w:sz w:val="17"/>
          <w:szCs w:val="17"/>
        </w:rPr>
      </w:pPr>
      <w:hyperlink r:id="rId8" w:history="1">
        <w:r w:rsidRPr="00B51486">
          <w:rPr>
            <w:rFonts w:eastAsia="Times New Roman"/>
            <w:color w:val="666666"/>
            <w:sz w:val="17"/>
            <w:u w:val="single"/>
          </w:rPr>
          <w:t>РГ + Россия 24: Социально незащищенным гражданам окажут бесплатную юридическую помощь</w:t>
        </w:r>
      </w:hyperlink>
    </w:p>
    <w:p w:rsidR="00B51486" w:rsidRPr="00B51486" w:rsidRDefault="00B51486" w:rsidP="00B51486">
      <w:pPr>
        <w:shd w:val="clear" w:color="auto" w:fill="F3F3F3"/>
        <w:spacing w:line="384" w:lineRule="atLeast"/>
        <w:textAlignment w:val="top"/>
        <w:rPr>
          <w:rFonts w:eastAsia="Times New Roman"/>
          <w:sz w:val="17"/>
          <w:szCs w:val="17"/>
        </w:rPr>
      </w:pPr>
      <w:hyperlink r:id="rId9" w:history="1">
        <w:r w:rsidRPr="00B51486">
          <w:rPr>
            <w:rFonts w:eastAsia="Times New Roman"/>
            <w:color w:val="666666"/>
            <w:sz w:val="17"/>
            <w:u w:val="single"/>
          </w:rPr>
          <w:t>В России вводится система правовой помощи для социально незащищенных</w:t>
        </w:r>
      </w:hyperlink>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b/>
          <w:bCs/>
          <w:sz w:val="21"/>
          <w:szCs w:val="21"/>
        </w:rPr>
        <w:t>Принят Государственной Думой 2 ноября 2011 года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b/>
          <w:bCs/>
          <w:sz w:val="21"/>
          <w:szCs w:val="21"/>
        </w:rPr>
        <w:t>Одобрен Советом Федерации 9 ноября 2011 года</w:t>
      </w:r>
    </w:p>
    <w:p w:rsidR="00B51486" w:rsidRPr="00B51486" w:rsidRDefault="00B51486" w:rsidP="00B51486">
      <w:pPr>
        <w:spacing w:after="100" w:afterAutospacing="1"/>
        <w:textAlignment w:val="top"/>
        <w:outlineLvl w:val="3"/>
        <w:rPr>
          <w:rFonts w:ascii="Arial" w:eastAsia="Times New Roman" w:hAnsi="Arial" w:cs="Arial"/>
          <w:b/>
          <w:bCs/>
        </w:rPr>
      </w:pPr>
      <w:r w:rsidRPr="00B51486">
        <w:rPr>
          <w:rFonts w:ascii="Arial" w:eastAsia="Times New Roman" w:hAnsi="Arial" w:cs="Arial"/>
          <w:b/>
          <w:bCs/>
        </w:rPr>
        <w:t>Глава 1. Общие положения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b/>
          <w:bCs/>
          <w:sz w:val="21"/>
          <w:szCs w:val="21"/>
        </w:rPr>
        <w:t>Статья 1. Предмет регулирования и цели настоящего Федерального закона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Целями настоящего Федерального закона являются: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2.</w:t>
      </w:r>
      <w:r w:rsidRPr="00B51486">
        <w:rPr>
          <w:rFonts w:eastAsia="Times New Roman"/>
          <w:sz w:val="21"/>
        </w:rPr>
        <w:t> </w:t>
      </w:r>
      <w:r w:rsidRPr="00B51486">
        <w:rPr>
          <w:rFonts w:eastAsia="Times New Roman"/>
          <w:b/>
          <w:bCs/>
          <w:sz w:val="21"/>
          <w:szCs w:val="21"/>
        </w:rPr>
        <w:t>Право на получение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3.</w:t>
      </w:r>
      <w:r w:rsidRPr="00B51486">
        <w:rPr>
          <w:rFonts w:eastAsia="Times New Roman"/>
          <w:sz w:val="21"/>
        </w:rPr>
        <w:t> </w:t>
      </w:r>
      <w:r w:rsidRPr="00B51486">
        <w:rPr>
          <w:rFonts w:eastAsia="Times New Roman"/>
          <w:b/>
          <w:bCs/>
          <w:sz w:val="21"/>
          <w:szCs w:val="21"/>
        </w:rPr>
        <w:t>Правовое регулирование отношений, связанных с оказанием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4.</w:t>
      </w:r>
      <w:r w:rsidRPr="00B51486">
        <w:rPr>
          <w:rFonts w:eastAsia="Times New Roman"/>
          <w:b/>
          <w:bCs/>
          <w:sz w:val="21"/>
        </w:rPr>
        <w:t> </w:t>
      </w:r>
      <w:r w:rsidRPr="00B51486">
        <w:rPr>
          <w:rFonts w:eastAsia="Times New Roman"/>
          <w:b/>
          <w:bCs/>
          <w:sz w:val="21"/>
          <w:szCs w:val="21"/>
        </w:rPr>
        <w:t>Государственная политика в области обеспечения граждан бесплатной юридической помощью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5.</w:t>
      </w:r>
      <w:r w:rsidRPr="00B51486">
        <w:rPr>
          <w:rFonts w:eastAsia="Times New Roman"/>
          <w:sz w:val="21"/>
        </w:rPr>
        <w:t> </w:t>
      </w:r>
      <w:r w:rsidRPr="00B51486">
        <w:rPr>
          <w:rFonts w:eastAsia="Times New Roman"/>
          <w:b/>
          <w:bCs/>
          <w:sz w:val="21"/>
          <w:szCs w:val="21"/>
        </w:rPr>
        <w:t>Основные принципы оказания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Оказание бесплатной юридической помощи основывается на следующих принципах:</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обеспечение реализации и защиты прав, свобод и законных интересов граждан;</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социальная справедливость и социальная ориентированность при оказании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доступность бесплатной юридической помощи для граждан в установленных законодательством Российской Федерации случаях;</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5) установление требований к профессиональной квалификации лиц, оказывающих бесплатную юридическую помощь;</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6) свободный выбор гражданином государственной или негосударственной системы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7) объективность, беспристрастность при оказании бесплатной юридической помощи и ее своевременность;</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8) равенство доступа граждан к получению бесплатной юридической помощи и недопущение дискриминации граждан при ее оказании;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9) обеспечение конфиденциальности при оказании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6.</w:t>
      </w:r>
      <w:r w:rsidRPr="00B51486">
        <w:rPr>
          <w:rFonts w:eastAsia="Times New Roman"/>
          <w:b/>
          <w:bCs/>
          <w:sz w:val="21"/>
        </w:rPr>
        <w:t> </w:t>
      </w:r>
      <w:r w:rsidRPr="00B51486">
        <w:rPr>
          <w:rFonts w:eastAsia="Times New Roman"/>
          <w:b/>
          <w:bCs/>
          <w:sz w:val="21"/>
          <w:szCs w:val="21"/>
        </w:rPr>
        <w:t>Виды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Бесплатная юридическая помощь оказывается в виде:</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правового консультирования в устной и письменной форме;</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составления заявлений, жалоб, ходатайств и других документов правового характера;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Бесплатная юридическая помощь может оказываться в иных не запрещенных законодательством Российской Федерации видах.</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7.</w:t>
      </w:r>
      <w:r w:rsidRPr="00B51486">
        <w:rPr>
          <w:rFonts w:eastAsia="Times New Roman"/>
          <w:sz w:val="21"/>
        </w:rPr>
        <w:t> </w:t>
      </w:r>
      <w:r w:rsidRPr="00B51486">
        <w:rPr>
          <w:rFonts w:eastAsia="Times New Roman"/>
          <w:b/>
          <w:bCs/>
          <w:sz w:val="21"/>
          <w:szCs w:val="21"/>
        </w:rPr>
        <w:t>Субъекты, оказывающие бесплатную юридическую помощь</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Оказание бесплатной юридической помощи осуществляется: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8.</w:t>
      </w:r>
      <w:r w:rsidRPr="00B51486">
        <w:rPr>
          <w:rFonts w:eastAsia="Times New Roman"/>
          <w:sz w:val="21"/>
        </w:rPr>
        <w:t> </w:t>
      </w:r>
      <w:r w:rsidRPr="00B51486">
        <w:rPr>
          <w:rFonts w:eastAsia="Times New Roman"/>
          <w:b/>
          <w:bCs/>
          <w:sz w:val="21"/>
          <w:szCs w:val="21"/>
        </w:rPr>
        <w:t>Квалификационные требования к лицам, оказывающим бесплатную юридическую помощь</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Глава 2.</w:t>
      </w:r>
      <w:r w:rsidRPr="00B51486">
        <w:rPr>
          <w:rFonts w:eastAsia="Times New Roman"/>
          <w:sz w:val="21"/>
        </w:rPr>
        <w:t> </w:t>
      </w:r>
      <w:r w:rsidRPr="00B51486">
        <w:rPr>
          <w:rFonts w:eastAsia="Times New Roman"/>
          <w:b/>
          <w:bCs/>
          <w:sz w:val="21"/>
          <w:szCs w:val="21"/>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9.</w:t>
      </w:r>
      <w:r w:rsidRPr="00B51486">
        <w:rPr>
          <w:rFonts w:eastAsia="Times New Roman"/>
          <w:sz w:val="21"/>
        </w:rPr>
        <w:t> </w:t>
      </w:r>
      <w:r w:rsidRPr="00B51486">
        <w:rPr>
          <w:rFonts w:eastAsia="Times New Roman"/>
          <w:b/>
          <w:bCs/>
          <w:sz w:val="21"/>
          <w:szCs w:val="21"/>
        </w:rPr>
        <w:t>Полномочия Президента Российской Федерации в области обеспечения граждан бесплатной юридической помощью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К полномочиям Президента Российской Федерации относятся: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10.</w:t>
      </w:r>
      <w:r w:rsidRPr="00B51486">
        <w:rPr>
          <w:rFonts w:eastAsia="Times New Roman"/>
          <w:sz w:val="21"/>
        </w:rPr>
        <w:t> </w:t>
      </w:r>
      <w:r w:rsidRPr="00B51486">
        <w:rPr>
          <w:rFonts w:eastAsia="Times New Roman"/>
          <w:b/>
          <w:bCs/>
          <w:sz w:val="21"/>
          <w:szCs w:val="21"/>
        </w:rPr>
        <w:t>Полномочия Правительства Российской Федерации в области обеспечения граждан бесплатной юридической помощью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К полномочиям Правительства Российской Федерации относятся: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участие в определении основных направлений государственной политики в области обеспечения граждан бесплатной юридической помощью;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принятие мер по обеспечению функционирования и развития государственной и негосударственной систем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11.</w:t>
      </w:r>
      <w:r w:rsidRPr="00B51486">
        <w:rPr>
          <w:rFonts w:eastAsia="Times New Roman"/>
          <w:sz w:val="21"/>
        </w:rPr>
        <w:t> </w:t>
      </w:r>
      <w:r w:rsidRPr="00B51486">
        <w:rPr>
          <w:rFonts w:eastAsia="Times New Roman"/>
          <w:b/>
          <w:bCs/>
          <w:sz w:val="21"/>
          <w:szCs w:val="21"/>
        </w:rPr>
        <w:t>Полномочия уполномоченного федерального органа исполнительной власти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К полномочиям уполномоченного федерального органа исполнительной власти относятся: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w:t>
      </w:r>
      <w:r w:rsidRPr="00B51486">
        <w:rPr>
          <w:rFonts w:eastAsia="Times New Roman"/>
          <w:sz w:val="21"/>
          <w:szCs w:val="21"/>
        </w:rPr>
        <w:lastRenderedPageBreak/>
        <w:t>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12.</w:t>
      </w:r>
      <w:r w:rsidRPr="00B51486">
        <w:rPr>
          <w:rFonts w:eastAsia="Times New Roman"/>
          <w:sz w:val="21"/>
        </w:rPr>
        <w:t> </w:t>
      </w:r>
      <w:r w:rsidRPr="00B51486">
        <w:rPr>
          <w:rFonts w:eastAsia="Times New Roman"/>
          <w:b/>
          <w:bCs/>
          <w:sz w:val="21"/>
          <w:szCs w:val="21"/>
        </w:rPr>
        <w:t>Полномочия органов государственной власти субъектов Российской Федерации в области обеспечения граждан бесплатной юридической помощью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К полномочиям органов государственной власти субъектов Российской Федерации относятся: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реализация в субъектах Российской Федерации государственной политики в области обеспечения граждан бесплатной юридической помощью;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13.</w:t>
      </w:r>
      <w:r w:rsidRPr="00B51486">
        <w:rPr>
          <w:rFonts w:eastAsia="Times New Roman"/>
          <w:sz w:val="21"/>
        </w:rPr>
        <w:t> </w:t>
      </w:r>
      <w:r w:rsidRPr="00B51486">
        <w:rPr>
          <w:rFonts w:eastAsia="Times New Roman"/>
          <w:b/>
          <w:bCs/>
          <w:sz w:val="21"/>
          <w:szCs w:val="21"/>
        </w:rPr>
        <w:t>Полномочия органов прокуратуры Российской Федерации в области обеспечения граждан бесплатной юридической помощью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14.</w:t>
      </w:r>
      <w:r w:rsidRPr="00B51486">
        <w:rPr>
          <w:rFonts w:eastAsia="Times New Roman"/>
          <w:b/>
          <w:bCs/>
          <w:sz w:val="21"/>
        </w:rPr>
        <w:t> </w:t>
      </w:r>
      <w:r w:rsidRPr="00B51486">
        <w:rPr>
          <w:rFonts w:eastAsia="Times New Roman"/>
          <w:b/>
          <w:bCs/>
          <w:sz w:val="21"/>
          <w:szCs w:val="21"/>
        </w:rPr>
        <w:t>Полномочия органов местного самоуправления в области обеспечения граждан бесплатной юридической помощью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Глава 3.</w:t>
      </w:r>
      <w:r w:rsidRPr="00B51486">
        <w:rPr>
          <w:rFonts w:eastAsia="Times New Roman"/>
          <w:sz w:val="21"/>
        </w:rPr>
        <w:t> </w:t>
      </w:r>
      <w:r w:rsidRPr="00B51486">
        <w:rPr>
          <w:rFonts w:eastAsia="Times New Roman"/>
          <w:b/>
          <w:bCs/>
          <w:sz w:val="21"/>
          <w:szCs w:val="21"/>
        </w:rPr>
        <w:t>Государственная система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15.</w:t>
      </w:r>
      <w:r w:rsidRPr="00B51486">
        <w:rPr>
          <w:rFonts w:eastAsia="Times New Roman"/>
          <w:sz w:val="21"/>
        </w:rPr>
        <w:t> </w:t>
      </w:r>
      <w:r w:rsidRPr="00B51486">
        <w:rPr>
          <w:rFonts w:eastAsia="Times New Roman"/>
          <w:b/>
          <w:bCs/>
          <w:sz w:val="21"/>
          <w:szCs w:val="21"/>
        </w:rPr>
        <w:t>Участники государственной системы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Участниками государственной системы бесплатной юридической помощи являются: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федеральные органы исполнительной власти и подведомственные им учреждения;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органы исполнительной власти субъектов Российской Федерации и подведомственные им учреждения;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органы управления государственных внебюджетных фондов;</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4) государственные юридические бюро.</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16.</w:t>
      </w:r>
      <w:r w:rsidRPr="00B51486">
        <w:rPr>
          <w:rFonts w:eastAsia="Times New Roman"/>
          <w:sz w:val="21"/>
        </w:rPr>
        <w:t> </w:t>
      </w:r>
      <w:r w:rsidRPr="00B51486">
        <w:rPr>
          <w:rFonts w:eastAsia="Times New Roman"/>
          <w:b/>
          <w:bCs/>
          <w:sz w:val="21"/>
          <w:szCs w:val="21"/>
        </w:rPr>
        <w:t>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17.</w:t>
      </w:r>
      <w:r w:rsidRPr="00B51486">
        <w:rPr>
          <w:rFonts w:eastAsia="Times New Roman"/>
          <w:sz w:val="21"/>
        </w:rPr>
        <w:t> </w:t>
      </w:r>
      <w:r w:rsidRPr="00B51486">
        <w:rPr>
          <w:rFonts w:eastAsia="Times New Roman"/>
          <w:b/>
          <w:bCs/>
          <w:sz w:val="21"/>
          <w:szCs w:val="21"/>
        </w:rPr>
        <w:t>Оказание бесплатной юридической помощи государственными юридическими бюро</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Государственные юридические бюро являются юридическими лицами, созданными в форме казенных учреждений субъектов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18.</w:t>
      </w:r>
      <w:r w:rsidRPr="00B51486">
        <w:rPr>
          <w:rFonts w:eastAsia="Times New Roman"/>
          <w:sz w:val="21"/>
        </w:rPr>
        <w:t> </w:t>
      </w:r>
      <w:r w:rsidRPr="00B51486">
        <w:rPr>
          <w:rFonts w:eastAsia="Times New Roman"/>
          <w:b/>
          <w:bCs/>
          <w:sz w:val="21"/>
          <w:szCs w:val="21"/>
        </w:rPr>
        <w:t>Оказание бесплатной юридической помощи адвокатами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19.</w:t>
      </w:r>
      <w:r w:rsidRPr="00B51486">
        <w:rPr>
          <w:rFonts w:eastAsia="Times New Roman"/>
          <w:sz w:val="21"/>
        </w:rPr>
        <w:t> </w:t>
      </w:r>
      <w:r w:rsidRPr="00B51486">
        <w:rPr>
          <w:rFonts w:eastAsia="Times New Roman"/>
          <w:b/>
          <w:bCs/>
          <w:sz w:val="21"/>
          <w:szCs w:val="21"/>
        </w:rPr>
        <w:t>Оказание бесплатной юридической помощи нотариусами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20.</w:t>
      </w:r>
      <w:r w:rsidRPr="00B51486">
        <w:rPr>
          <w:rFonts w:eastAsia="Times New Roman"/>
          <w:sz w:val="21"/>
        </w:rPr>
        <w:t> </w:t>
      </w:r>
      <w:r w:rsidRPr="00B51486">
        <w:rPr>
          <w:rFonts w:eastAsia="Times New Roman"/>
          <w:b/>
          <w:bCs/>
          <w:sz w:val="21"/>
          <w:szCs w:val="21"/>
        </w:rPr>
        <w:t>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инвалиды I и II группы;</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ветераны Великой Отечественной войны, Герои Российской Федерации, Герои Советского Союза, Герои Социалистического Труда;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5) граждане, имеющие право на бесплатную юридическую помощь в соответствии с Федеральным законом от 2 августа 1995 года N 122-ФЗ "О социальном обслуживании граждан пожилого возраста и инвалидов";</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7) граждане, имеющие право на бесплатную юридическую помощь в соответствии с Законом Российской Федерации от 2 июля 1992 года N 3185-I "О психиатрической помощи и гарантиях прав граждан при ее оказании";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w:t>
      </w:r>
      <w:r w:rsidRPr="00B51486">
        <w:rPr>
          <w:rFonts w:eastAsia="Times New Roman"/>
          <w:sz w:val="21"/>
          <w:szCs w:val="21"/>
        </w:rPr>
        <w:lastRenderedPageBreak/>
        <w:t>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защита прав потребителей (в части предоставления коммунальных услуг);</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6) признание гражданина безработным и установление пособия по безработице;</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7) возмещение вреда, причиненного смертью кормильца, увечьем или иным повреждением здоровья, связанным с трудовой деятельностью;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10) установление и оспаривание отцовства (материнства), взыскание алиментов;</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11) реабилитация граждан, пострадавших от политических репрессий;</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12) ограничение дееспособности;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13) обжалование нарушений прав и свобод граждан при оказании психиатрической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14) медико-социальная экспертиза и реабилитация инвалидов;</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15) обжалование во внесудебном порядке актов органов государственной власти, органов местного самоуправления и должностных лиц.</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истцами и ответчиками при рассмотрении судами дел о:</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истцами (заявителями) при рассмотрении судами дел о:</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а) взыскании алиментов;</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б) возмещении вреда, причиненного смертью кормильца, увечьем или иным повреждением здоровья, связанным с трудовой деятельностью;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3) гражданами, в отношении которых судом рассматривается заявление о признании их недееспособными;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гражданами, пострадавшими от политических репрессий, - по вопросам, связанным с реабилитацией;</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21.</w:t>
      </w:r>
      <w:r w:rsidRPr="00B51486">
        <w:rPr>
          <w:rFonts w:eastAsia="Times New Roman"/>
          <w:sz w:val="21"/>
        </w:rPr>
        <w:t> </w:t>
      </w:r>
      <w:r w:rsidRPr="00B51486">
        <w:rPr>
          <w:rFonts w:eastAsia="Times New Roman"/>
          <w:b/>
          <w:bCs/>
          <w:sz w:val="21"/>
          <w:szCs w:val="21"/>
        </w:rPr>
        <w:t>Оказание бесплатной юридической помощи в рамках государственной системы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по вопросу, имеющему правовой характер;</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а) решением (приговором) суда;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б) определением суда о прекращении производства по делу в связи с принятием отказа истца от иска;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в) определением суда о прекращении производства по делу в связи с утверждением мирового соглашения;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1) обратился за бесплатной юридической помощью по вопросу, не имеющему правового характера;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Глава 4.</w:t>
      </w:r>
      <w:r w:rsidRPr="00B51486">
        <w:rPr>
          <w:rFonts w:eastAsia="Times New Roman"/>
          <w:sz w:val="21"/>
        </w:rPr>
        <w:t> </w:t>
      </w:r>
      <w:r w:rsidRPr="00B51486">
        <w:rPr>
          <w:rFonts w:eastAsia="Times New Roman"/>
          <w:b/>
          <w:bCs/>
          <w:sz w:val="21"/>
          <w:szCs w:val="21"/>
        </w:rPr>
        <w:t>Негосударственная система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22.</w:t>
      </w:r>
      <w:r w:rsidRPr="00B51486">
        <w:rPr>
          <w:rFonts w:eastAsia="Times New Roman"/>
          <w:sz w:val="21"/>
        </w:rPr>
        <w:t> </w:t>
      </w:r>
      <w:r w:rsidRPr="00B51486">
        <w:rPr>
          <w:rFonts w:eastAsia="Times New Roman"/>
          <w:b/>
          <w:bCs/>
          <w:sz w:val="21"/>
          <w:szCs w:val="21"/>
        </w:rPr>
        <w:t>Участники негосударственной системы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Негосударственная система бесплатной юридической помощи формируется на добровольных началах.</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23.</w:t>
      </w:r>
      <w:r w:rsidRPr="00B51486">
        <w:rPr>
          <w:rFonts w:eastAsia="Times New Roman"/>
          <w:sz w:val="21"/>
        </w:rPr>
        <w:t> </w:t>
      </w:r>
      <w:r w:rsidRPr="00B51486">
        <w:rPr>
          <w:rFonts w:eastAsia="Times New Roman"/>
          <w:b/>
          <w:bCs/>
          <w:sz w:val="21"/>
          <w:szCs w:val="21"/>
        </w:rPr>
        <w:t>Оказание бесплатной юридической помощи юридическими клиниками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Образовательные учреждения высшего профессионального образования для реализации целей, указанных в части 2 статьи 1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2. Юридическая клиника создается в качестве юридического лица, если такое право предоставлено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образования.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Порядок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5. В оказании бесплатной юридической помощи юридическими клиниками участвуют лица, обучающиеся по юридической специальности в образовательных учреждениях высшего профессионального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учреждении высшего профессионального образования.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24.</w:t>
      </w:r>
      <w:r w:rsidRPr="00B51486">
        <w:rPr>
          <w:rFonts w:eastAsia="Times New Roman"/>
          <w:sz w:val="21"/>
        </w:rPr>
        <w:t> </w:t>
      </w:r>
      <w:r w:rsidRPr="00B51486">
        <w:rPr>
          <w:rFonts w:eastAsia="Times New Roman"/>
          <w:b/>
          <w:bCs/>
          <w:sz w:val="21"/>
          <w:szCs w:val="21"/>
        </w:rPr>
        <w:t>Негосударственные центры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Для создания негосударственного центра бесплатной юридической помощи необходимы:</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помещение, в котором будет осуществляться прием граждан;</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25.</w:t>
      </w:r>
      <w:r w:rsidRPr="00B51486">
        <w:rPr>
          <w:rFonts w:eastAsia="Times New Roman"/>
          <w:b/>
          <w:bCs/>
          <w:sz w:val="21"/>
        </w:rPr>
        <w:t> </w:t>
      </w:r>
      <w:r w:rsidRPr="00B51486">
        <w:rPr>
          <w:rFonts w:eastAsia="Times New Roman"/>
          <w:b/>
          <w:bCs/>
          <w:sz w:val="21"/>
          <w:szCs w:val="21"/>
        </w:rPr>
        <w:t>Список негосударственных центров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дата и адрес места нахождения учреждения (создания) этого центра;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полное наименование этого центра;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3) адрес помещения, в котором будет осуществляться прием граждан;</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6) информация о видах бесплатной юридической помощи и категориях граждан, которые будут иметь право на ее получение;</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7) перечень правовых вопросов, по которым будет оказываться бесплатная юридическая помощь;</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8) адрес места нахождения этого центра, адрес электронной почты и номер контактного телефона.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26.</w:t>
      </w:r>
      <w:r w:rsidRPr="00B51486">
        <w:rPr>
          <w:rFonts w:eastAsia="Times New Roman"/>
          <w:sz w:val="21"/>
        </w:rPr>
        <w:t> </w:t>
      </w:r>
      <w:r w:rsidRPr="00B51486">
        <w:rPr>
          <w:rFonts w:eastAsia="Times New Roman"/>
          <w:b/>
          <w:bCs/>
          <w:sz w:val="21"/>
          <w:szCs w:val="21"/>
        </w:rPr>
        <w:t>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 xml:space="preserve">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w:t>
      </w:r>
      <w:r w:rsidRPr="00B51486">
        <w:rPr>
          <w:rFonts w:eastAsia="Times New Roman"/>
          <w:sz w:val="21"/>
          <w:szCs w:val="21"/>
        </w:rPr>
        <w:lastRenderedPageBreak/>
        <w:t>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дополнительные требования к указанным организациям;</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меры государственной поддержки указанных организаций.</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27.</w:t>
      </w:r>
      <w:r w:rsidRPr="00B51486">
        <w:rPr>
          <w:rFonts w:eastAsia="Times New Roman"/>
          <w:sz w:val="21"/>
        </w:rPr>
        <w:t> </w:t>
      </w:r>
      <w:r w:rsidRPr="00B51486">
        <w:rPr>
          <w:rFonts w:eastAsia="Times New Roman"/>
          <w:b/>
          <w:bCs/>
          <w:sz w:val="21"/>
          <w:szCs w:val="21"/>
        </w:rPr>
        <w:t>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Глава 5.</w:t>
      </w:r>
      <w:r w:rsidRPr="00B51486">
        <w:rPr>
          <w:rFonts w:eastAsia="Times New Roman"/>
          <w:sz w:val="21"/>
        </w:rPr>
        <w:t> </w:t>
      </w:r>
      <w:r w:rsidRPr="00B51486">
        <w:rPr>
          <w:rFonts w:eastAsia="Times New Roman"/>
          <w:b/>
          <w:bCs/>
          <w:sz w:val="21"/>
          <w:szCs w:val="21"/>
        </w:rPr>
        <w:t>Информационное обеспечение деятельности по оказанию гражданам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28.</w:t>
      </w:r>
      <w:r w:rsidRPr="00B51486">
        <w:rPr>
          <w:rFonts w:eastAsia="Times New Roman"/>
          <w:sz w:val="21"/>
        </w:rPr>
        <w:t> </w:t>
      </w:r>
      <w:r w:rsidRPr="00B51486">
        <w:rPr>
          <w:rFonts w:eastAsia="Times New Roman"/>
          <w:b/>
          <w:bCs/>
          <w:sz w:val="21"/>
          <w:szCs w:val="21"/>
        </w:rPr>
        <w:t>Правовое информирование и правовое просвещение населения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порядок и случаи оказания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lastRenderedPageBreak/>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правила оказания государственных и муниципальных услуг;</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6) порядок совершения гражданами юридически значимых действий и типичные юридические ошибки при совершении таких действий.</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4. Правовое информирование и правовое просвещение населения может осуществляться юридическими клиниками образовательных учреждений высшего профессионального образования и негосударственными центрами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Глава 6.</w:t>
      </w:r>
      <w:r w:rsidRPr="00B51486">
        <w:rPr>
          <w:rFonts w:eastAsia="Times New Roman"/>
          <w:sz w:val="21"/>
        </w:rPr>
        <w:t> </w:t>
      </w:r>
      <w:r w:rsidRPr="00B51486">
        <w:rPr>
          <w:rFonts w:eastAsia="Times New Roman"/>
          <w:b/>
          <w:bCs/>
          <w:sz w:val="21"/>
          <w:szCs w:val="21"/>
        </w:rPr>
        <w:t>Финансовое обеспечение государственных гарантий права граждан на получение бесплатной юридической помощи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29.</w:t>
      </w:r>
      <w:r w:rsidRPr="00B51486">
        <w:rPr>
          <w:rFonts w:eastAsia="Times New Roman"/>
          <w:sz w:val="21"/>
        </w:rPr>
        <w:t> </w:t>
      </w:r>
      <w:r w:rsidRPr="00B51486">
        <w:rPr>
          <w:rFonts w:eastAsia="Times New Roman"/>
          <w:b/>
          <w:bCs/>
          <w:sz w:val="21"/>
          <w:szCs w:val="21"/>
        </w:rPr>
        <w:t>Финансирование мероприятий, связанных с оказанием бесплатной юридической помощи в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w:t>
      </w:r>
      <w:r w:rsidRPr="00B51486">
        <w:rPr>
          <w:rFonts w:eastAsia="Times New Roman"/>
          <w:sz w:val="21"/>
          <w:szCs w:val="21"/>
        </w:rPr>
        <w:lastRenderedPageBreak/>
        <w:t>бесплатной юридической помощи за счет средств иных субъектов, осуществляется соответствующими субъектами самостоятельно.</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Глава 7.</w:t>
      </w:r>
      <w:r w:rsidRPr="00B51486">
        <w:rPr>
          <w:rFonts w:eastAsia="Times New Roman"/>
          <w:sz w:val="21"/>
        </w:rPr>
        <w:t> </w:t>
      </w:r>
      <w:r w:rsidRPr="00B51486">
        <w:rPr>
          <w:rFonts w:eastAsia="Times New Roman"/>
          <w:b/>
          <w:bCs/>
          <w:sz w:val="21"/>
          <w:szCs w:val="21"/>
        </w:rPr>
        <w:t>Заключительные положения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30.</w:t>
      </w:r>
      <w:r w:rsidRPr="00B51486">
        <w:rPr>
          <w:rFonts w:eastAsia="Times New Roman"/>
          <w:sz w:val="21"/>
        </w:rPr>
        <w:t> </w:t>
      </w:r>
      <w:r w:rsidRPr="00B51486">
        <w:rPr>
          <w:rFonts w:eastAsia="Times New Roman"/>
          <w:b/>
          <w:bCs/>
          <w:sz w:val="21"/>
          <w:szCs w:val="21"/>
        </w:rPr>
        <w:t>Заключительные положения</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Статья 31.</w:t>
      </w:r>
      <w:r w:rsidRPr="00B51486">
        <w:rPr>
          <w:rFonts w:eastAsia="Times New Roman"/>
          <w:b/>
          <w:bCs/>
          <w:sz w:val="21"/>
        </w:rPr>
        <w:t> </w:t>
      </w:r>
      <w:r w:rsidRPr="00B51486">
        <w:rPr>
          <w:rFonts w:eastAsia="Times New Roman"/>
          <w:b/>
          <w:bCs/>
          <w:sz w:val="21"/>
          <w:szCs w:val="21"/>
        </w:rPr>
        <w:t>Вступление в силу настоящего Федерального закона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sz w:val="21"/>
          <w:szCs w:val="21"/>
        </w:rPr>
        <w:t>Настоящий Федеральный закон вступает в силу с 15 января 2012 года.</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b/>
          <w:bCs/>
          <w:sz w:val="21"/>
          <w:szCs w:val="21"/>
        </w:rPr>
        <w:t>Президент Российской Федерации</w:t>
      </w:r>
    </w:p>
    <w:p w:rsidR="00B51486" w:rsidRPr="00B51486" w:rsidRDefault="00B51486" w:rsidP="00B51486">
      <w:pPr>
        <w:spacing w:after="267" w:line="384" w:lineRule="atLeast"/>
        <w:textAlignment w:val="top"/>
        <w:rPr>
          <w:rFonts w:eastAsia="Times New Roman"/>
          <w:sz w:val="21"/>
          <w:szCs w:val="21"/>
        </w:rPr>
      </w:pPr>
      <w:r w:rsidRPr="00B51486">
        <w:rPr>
          <w:rFonts w:eastAsia="Times New Roman"/>
          <w:b/>
          <w:bCs/>
          <w:sz w:val="21"/>
          <w:szCs w:val="21"/>
        </w:rPr>
        <w:t>Д. Медведев</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characterSpacingControl w:val="doNotCompress"/>
  <w:compat/>
  <w:rsids>
    <w:rsidRoot w:val="00B51486"/>
    <w:rsid w:val="00266FF0"/>
    <w:rsid w:val="002E347B"/>
    <w:rsid w:val="00310EB9"/>
    <w:rsid w:val="003B57E0"/>
    <w:rsid w:val="004853D6"/>
    <w:rsid w:val="00526D20"/>
    <w:rsid w:val="00602610"/>
    <w:rsid w:val="00651DA7"/>
    <w:rsid w:val="006A4779"/>
    <w:rsid w:val="006C4BD3"/>
    <w:rsid w:val="0071665F"/>
    <w:rsid w:val="00945446"/>
    <w:rsid w:val="00970815"/>
    <w:rsid w:val="00993F9F"/>
    <w:rsid w:val="00A37DC5"/>
    <w:rsid w:val="00B51486"/>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paragraph" w:styleId="4">
    <w:name w:val="heading 4"/>
    <w:basedOn w:val="a"/>
    <w:link w:val="40"/>
    <w:uiPriority w:val="9"/>
    <w:qFormat/>
    <w:rsid w:val="00B51486"/>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character" w:customStyle="1" w:styleId="40">
    <w:name w:val="Заголовок 4 Знак"/>
    <w:basedOn w:val="a0"/>
    <w:link w:val="4"/>
    <w:uiPriority w:val="9"/>
    <w:rsid w:val="00B51486"/>
    <w:rPr>
      <w:rFonts w:eastAsia="Times New Roman"/>
      <w:b/>
      <w:bCs/>
      <w:sz w:val="24"/>
      <w:szCs w:val="24"/>
      <w:lang w:eastAsia="ru-RU"/>
    </w:rPr>
  </w:style>
  <w:style w:type="paragraph" w:styleId="a8">
    <w:name w:val="Normal (Web)"/>
    <w:basedOn w:val="a"/>
    <w:uiPriority w:val="99"/>
    <w:unhideWhenUsed/>
    <w:rsid w:val="00B51486"/>
    <w:pPr>
      <w:spacing w:before="100" w:beforeAutospacing="1" w:after="100" w:afterAutospacing="1"/>
    </w:pPr>
    <w:rPr>
      <w:rFonts w:eastAsia="Times New Roman"/>
    </w:rPr>
  </w:style>
  <w:style w:type="character" w:customStyle="1" w:styleId="apple-converted-space">
    <w:name w:val="apple-converted-space"/>
    <w:basedOn w:val="a0"/>
    <w:rsid w:val="00B51486"/>
  </w:style>
  <w:style w:type="table" w:styleId="a9">
    <w:name w:val="Table Grid"/>
    <w:basedOn w:val="a1"/>
    <w:rsid w:val="00B51486"/>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2648090">
      <w:bodyDiv w:val="1"/>
      <w:marLeft w:val="0"/>
      <w:marRight w:val="0"/>
      <w:marTop w:val="0"/>
      <w:marBottom w:val="0"/>
      <w:divBdr>
        <w:top w:val="none" w:sz="0" w:space="0" w:color="auto"/>
        <w:left w:val="none" w:sz="0" w:space="0" w:color="auto"/>
        <w:bottom w:val="none" w:sz="0" w:space="0" w:color="auto"/>
        <w:right w:val="none" w:sz="0" w:space="0" w:color="auto"/>
      </w:divBdr>
      <w:divsChild>
        <w:div w:id="883248988">
          <w:marLeft w:val="0"/>
          <w:marRight w:val="0"/>
          <w:marTop w:val="333"/>
          <w:marBottom w:val="293"/>
          <w:divBdr>
            <w:top w:val="none" w:sz="0" w:space="0" w:color="auto"/>
            <w:left w:val="none" w:sz="0" w:space="0" w:color="auto"/>
            <w:bottom w:val="none" w:sz="0" w:space="0" w:color="auto"/>
            <w:right w:val="none" w:sz="0" w:space="0" w:color="auto"/>
          </w:divBdr>
          <w:divsChild>
            <w:div w:id="1794327384">
              <w:marLeft w:val="0"/>
              <w:marRight w:val="0"/>
              <w:marTop w:val="0"/>
              <w:marBottom w:val="187"/>
              <w:divBdr>
                <w:top w:val="none" w:sz="0" w:space="0" w:color="auto"/>
                <w:left w:val="none" w:sz="0" w:space="0" w:color="auto"/>
                <w:bottom w:val="none" w:sz="0" w:space="0" w:color="auto"/>
                <w:right w:val="none" w:sz="0" w:space="0" w:color="auto"/>
              </w:divBdr>
            </w:div>
          </w:divsChild>
        </w:div>
        <w:div w:id="623541079">
          <w:marLeft w:val="0"/>
          <w:marRight w:val="0"/>
          <w:marTop w:val="0"/>
          <w:marBottom w:val="0"/>
          <w:divBdr>
            <w:top w:val="none" w:sz="0" w:space="0" w:color="auto"/>
            <w:left w:val="none" w:sz="0" w:space="0" w:color="auto"/>
            <w:bottom w:val="none" w:sz="0" w:space="0" w:color="auto"/>
            <w:right w:val="none" w:sz="0" w:space="0" w:color="auto"/>
          </w:divBdr>
          <w:divsChild>
            <w:div w:id="819659964">
              <w:marLeft w:val="0"/>
              <w:marRight w:val="0"/>
              <w:marTop w:val="0"/>
              <w:marBottom w:val="0"/>
              <w:divBdr>
                <w:top w:val="none" w:sz="0" w:space="0" w:color="auto"/>
                <w:left w:val="none" w:sz="0" w:space="0" w:color="auto"/>
                <w:bottom w:val="none" w:sz="0" w:space="0" w:color="auto"/>
                <w:right w:val="none" w:sz="0" w:space="0" w:color="auto"/>
              </w:divBdr>
              <w:divsChild>
                <w:div w:id="918563448">
                  <w:marLeft w:val="0"/>
                  <w:marRight w:val="0"/>
                  <w:marTop w:val="0"/>
                  <w:marBottom w:val="267"/>
                  <w:divBdr>
                    <w:top w:val="none" w:sz="0" w:space="0" w:color="auto"/>
                    <w:left w:val="none" w:sz="0" w:space="0" w:color="auto"/>
                    <w:bottom w:val="none" w:sz="0" w:space="0" w:color="auto"/>
                    <w:right w:val="none" w:sz="0" w:space="0" w:color="auto"/>
                  </w:divBdr>
                  <w:divsChild>
                    <w:div w:id="1986886122">
                      <w:marLeft w:val="0"/>
                      <w:marRight w:val="0"/>
                      <w:marTop w:val="0"/>
                      <w:marBottom w:val="0"/>
                      <w:divBdr>
                        <w:top w:val="none" w:sz="0" w:space="0" w:color="auto"/>
                        <w:left w:val="none" w:sz="0" w:space="0" w:color="auto"/>
                        <w:bottom w:val="none" w:sz="0" w:space="0" w:color="auto"/>
                        <w:right w:val="none" w:sz="0" w:space="0" w:color="auto"/>
                      </w:divBdr>
                      <w:divsChild>
                        <w:div w:id="754742847">
                          <w:marLeft w:val="0"/>
                          <w:marRight w:val="0"/>
                          <w:marTop w:val="0"/>
                          <w:marBottom w:val="80"/>
                          <w:divBdr>
                            <w:top w:val="none" w:sz="0" w:space="0" w:color="auto"/>
                            <w:left w:val="none" w:sz="0" w:space="0" w:color="auto"/>
                            <w:bottom w:val="none" w:sz="0" w:space="0" w:color="auto"/>
                            <w:right w:val="none" w:sz="0" w:space="0" w:color="auto"/>
                          </w:divBdr>
                        </w:div>
                        <w:div w:id="213937759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9989386">
                  <w:marLeft w:val="0"/>
                  <w:marRight w:val="0"/>
                  <w:marTop w:val="0"/>
                  <w:marBottom w:val="0"/>
                  <w:divBdr>
                    <w:top w:val="none" w:sz="0" w:space="0" w:color="auto"/>
                    <w:left w:val="none" w:sz="0" w:space="0" w:color="auto"/>
                    <w:bottom w:val="none" w:sz="0" w:space="0" w:color="auto"/>
                    <w:right w:val="none" w:sz="0" w:space="0" w:color="auto"/>
                  </w:divBdr>
                  <w:divsChild>
                    <w:div w:id="101071222">
                      <w:marLeft w:val="0"/>
                      <w:marRight w:val="0"/>
                      <w:marTop w:val="0"/>
                      <w:marBottom w:val="267"/>
                      <w:divBdr>
                        <w:top w:val="none" w:sz="0" w:space="0" w:color="auto"/>
                        <w:left w:val="none" w:sz="0" w:space="0" w:color="auto"/>
                        <w:bottom w:val="none" w:sz="0" w:space="0" w:color="auto"/>
                        <w:right w:val="none" w:sz="0" w:space="0" w:color="auto"/>
                      </w:divBdr>
                      <w:divsChild>
                        <w:div w:id="556597615">
                          <w:marLeft w:val="0"/>
                          <w:marRight w:val="0"/>
                          <w:marTop w:val="0"/>
                          <w:marBottom w:val="0"/>
                          <w:divBdr>
                            <w:top w:val="none" w:sz="0" w:space="0" w:color="auto"/>
                            <w:left w:val="none" w:sz="0" w:space="0" w:color="auto"/>
                            <w:bottom w:val="none" w:sz="0" w:space="0" w:color="auto"/>
                            <w:right w:val="none" w:sz="0" w:space="0" w:color="auto"/>
                          </w:divBdr>
                          <w:divsChild>
                            <w:div w:id="504367038">
                              <w:marLeft w:val="0"/>
                              <w:marRight w:val="0"/>
                              <w:marTop w:val="0"/>
                              <w:marBottom w:val="0"/>
                              <w:divBdr>
                                <w:top w:val="none" w:sz="0" w:space="0" w:color="auto"/>
                                <w:left w:val="none" w:sz="0" w:space="0" w:color="auto"/>
                                <w:bottom w:val="none" w:sz="0" w:space="0" w:color="auto"/>
                                <w:right w:val="none" w:sz="0" w:space="0" w:color="auto"/>
                              </w:divBdr>
                              <w:divsChild>
                                <w:div w:id="1291862893">
                                  <w:marLeft w:val="0"/>
                                  <w:marRight w:val="0"/>
                                  <w:marTop w:val="0"/>
                                  <w:marBottom w:val="133"/>
                                  <w:divBdr>
                                    <w:top w:val="none" w:sz="0" w:space="0" w:color="auto"/>
                                    <w:left w:val="none" w:sz="0" w:space="0" w:color="auto"/>
                                    <w:bottom w:val="single" w:sz="4" w:space="7" w:color="DEDEDE"/>
                                    <w:right w:val="none" w:sz="0" w:space="0" w:color="auto"/>
                                  </w:divBdr>
                                </w:div>
                                <w:div w:id="1394081853">
                                  <w:marLeft w:val="0"/>
                                  <w:marRight w:val="0"/>
                                  <w:marTop w:val="0"/>
                                  <w:marBottom w:val="0"/>
                                  <w:divBdr>
                                    <w:top w:val="none" w:sz="0" w:space="0" w:color="auto"/>
                                    <w:left w:val="none" w:sz="0" w:space="0" w:color="auto"/>
                                    <w:bottom w:val="single" w:sz="4" w:space="0" w:color="auto"/>
                                    <w:right w:val="none" w:sz="0" w:space="0" w:color="auto"/>
                                  </w:divBdr>
                                </w:div>
                              </w:divsChild>
                            </w:div>
                          </w:divsChild>
                        </w:div>
                        <w:div w:id="1820069846">
                          <w:marLeft w:val="0"/>
                          <w:marRight w:val="0"/>
                          <w:marTop w:val="0"/>
                          <w:marBottom w:val="0"/>
                          <w:divBdr>
                            <w:top w:val="none" w:sz="0" w:space="0" w:color="auto"/>
                            <w:left w:val="none" w:sz="0" w:space="0" w:color="auto"/>
                            <w:bottom w:val="none" w:sz="0" w:space="0" w:color="auto"/>
                            <w:right w:val="none" w:sz="0" w:space="0" w:color="auto"/>
                          </w:divBdr>
                          <w:divsChild>
                            <w:div w:id="972835654">
                              <w:marLeft w:val="0"/>
                              <w:marRight w:val="0"/>
                              <w:marTop w:val="0"/>
                              <w:marBottom w:val="0"/>
                              <w:divBdr>
                                <w:top w:val="none" w:sz="0" w:space="0" w:color="auto"/>
                                <w:left w:val="none" w:sz="0" w:space="0" w:color="auto"/>
                                <w:bottom w:val="none" w:sz="0" w:space="0" w:color="auto"/>
                                <w:right w:val="none" w:sz="0" w:space="0" w:color="auto"/>
                              </w:divBdr>
                              <w:divsChild>
                                <w:div w:id="420756973">
                                  <w:marLeft w:val="0"/>
                                  <w:marRight w:val="0"/>
                                  <w:marTop w:val="0"/>
                                  <w:marBottom w:val="133"/>
                                  <w:divBdr>
                                    <w:top w:val="none" w:sz="0" w:space="0" w:color="auto"/>
                                    <w:left w:val="none" w:sz="0" w:space="0" w:color="auto"/>
                                    <w:bottom w:val="single" w:sz="4" w:space="7" w:color="DEDEDE"/>
                                    <w:right w:val="none" w:sz="0" w:space="0" w:color="auto"/>
                                  </w:divBdr>
                                </w:div>
                                <w:div w:id="960111099">
                                  <w:marLeft w:val="0"/>
                                  <w:marRight w:val="0"/>
                                  <w:marTop w:val="0"/>
                                  <w:marBottom w:val="0"/>
                                  <w:divBdr>
                                    <w:top w:val="none" w:sz="0" w:space="0" w:color="auto"/>
                                    <w:left w:val="none" w:sz="0" w:space="0" w:color="auto"/>
                                    <w:bottom w:val="single" w:sz="4" w:space="0" w:color="auto"/>
                                    <w:right w:val="none" w:sz="0" w:space="0" w:color="auto"/>
                                  </w:divBdr>
                                </w:div>
                              </w:divsChild>
                            </w:div>
                          </w:divsChild>
                        </w:div>
                      </w:divsChild>
                    </w:div>
                  </w:divsChild>
                </w:div>
              </w:divsChild>
            </w:div>
            <w:div w:id="6569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g.ru/2011/12/05/vesti-yurpomosch.html" TargetMode="External"/><Relationship Id="rId3" Type="http://schemas.openxmlformats.org/officeDocument/2006/relationships/webSettings" Target="webSettings.xml"/><Relationship Id="rId7" Type="http://schemas.openxmlformats.org/officeDocument/2006/relationships/hyperlink" Target="https://rg.ru/2011/11/23/popravki-d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g.ru/2015/11/30/soczashita-dok.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pravpotrebitel.ru/" TargetMode="External"/><Relationship Id="rId9" Type="http://schemas.openxmlformats.org/officeDocument/2006/relationships/hyperlink" Target="https://rg.ru/2011/11/23/yurpomos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7435</Words>
  <Characters>42381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2016-07-21T17:51:00Z</dcterms:created>
  <dcterms:modified xsi:type="dcterms:W3CDTF">2016-07-21T18:17:00Z</dcterms:modified>
</cp:coreProperties>
</file>