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93" w:rsidRDefault="00C73C93" w:rsidP="00C73C93">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C73C93" w:rsidRPr="007107CE" w:rsidTr="002352E8">
        <w:trPr>
          <w:trHeight w:val="5501"/>
          <w:jc w:val="center"/>
        </w:trPr>
        <w:tc>
          <w:tcPr>
            <w:tcW w:w="9312" w:type="dxa"/>
          </w:tcPr>
          <w:p w:rsidR="00C73C93" w:rsidRPr="00F8452D" w:rsidRDefault="00C73C93" w:rsidP="002352E8">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C73C93" w:rsidRPr="007107CE" w:rsidRDefault="00C73C93" w:rsidP="002352E8">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4B7581">
              <w:rPr>
                <w:rFonts w:ascii="Arial" w:hAnsi="Arial" w:cs="Arial"/>
                <w:b/>
                <w:i/>
                <w:color w:val="5F5F5F"/>
                <w:sz w:val="28"/>
                <w:szCs w:val="28"/>
              </w:rPr>
              <w:t>ПравПотребитель.РУ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C73C93" w:rsidRPr="007107CE" w:rsidRDefault="00C73C93" w:rsidP="002352E8">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C73C93" w:rsidRPr="007107CE" w:rsidRDefault="00C73C93" w:rsidP="002352E8">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6" w:history="1">
              <w:r w:rsidRPr="00C33BCE">
                <w:rPr>
                  <w:rStyle w:val="a7"/>
                  <w:rFonts w:ascii="Tahoma" w:eastAsiaTheme="majorEastAsia" w:hAnsi="Tahoma" w:cs="Tahoma"/>
                  <w:b/>
                  <w:lang w:val="en-US"/>
                </w:rPr>
                <w:t>http</w:t>
              </w:r>
              <w:r w:rsidRPr="00C33BCE">
                <w:rPr>
                  <w:rStyle w:val="a7"/>
                  <w:rFonts w:ascii="Tahoma" w:eastAsiaTheme="majorEastAsia" w:hAnsi="Tahoma" w:cs="Tahoma"/>
                  <w:b/>
                </w:rPr>
                <w:t>://</w:t>
              </w:r>
              <w:r>
                <w:rPr>
                  <w:rStyle w:val="a7"/>
                  <w:rFonts w:ascii="Tahoma" w:eastAsiaTheme="majorEastAsia" w:hAnsi="Tahoma" w:cs="Tahoma"/>
                  <w:b/>
                </w:rPr>
                <w:t>P</w:t>
              </w:r>
              <w:proofErr w:type="spellStart"/>
              <w:r>
                <w:rPr>
                  <w:rStyle w:val="a7"/>
                  <w:rFonts w:ascii="Tahoma" w:eastAsiaTheme="majorEastAsia" w:hAnsi="Tahoma" w:cs="Tahoma"/>
                  <w:b/>
                  <w:lang w:val="en-US"/>
                </w:rPr>
                <w:t>ravP</w:t>
              </w:r>
              <w:r w:rsidRPr="00C33BCE">
                <w:rPr>
                  <w:rStyle w:val="a7"/>
                  <w:rFonts w:ascii="Tahoma" w:eastAsiaTheme="majorEastAsia" w:hAnsi="Tahoma" w:cs="Tahoma"/>
                  <w:b/>
                  <w:lang w:val="en-US"/>
                </w:rPr>
                <w:t>otrebitel</w:t>
              </w:r>
              <w:proofErr w:type="spellEnd"/>
              <w:r w:rsidRPr="00C33BCE">
                <w:rPr>
                  <w:rStyle w:val="a7"/>
                  <w:rFonts w:ascii="Tahoma" w:eastAsiaTheme="majorEastAsia" w:hAnsi="Tahoma" w:cs="Tahoma"/>
                  <w:b/>
                </w:rPr>
                <w:t>.</w:t>
              </w:r>
              <w:proofErr w:type="spellStart"/>
              <w:r w:rsidRPr="00C33BCE">
                <w:rPr>
                  <w:rStyle w:val="a7"/>
                  <w:rFonts w:ascii="Tahoma" w:eastAsiaTheme="majorEastAsia" w:hAnsi="Tahoma" w:cs="Tahoma"/>
                  <w:b/>
                  <w:lang w:val="en-US"/>
                </w:rPr>
                <w:t>ru</w:t>
              </w:r>
              <w:proofErr w:type="spellEnd"/>
              <w:r w:rsidRPr="00C33BCE">
                <w:rPr>
                  <w:rStyle w:val="a7"/>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C73C93" w:rsidRPr="007107CE" w:rsidRDefault="00C73C93" w:rsidP="002352E8">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C73C93" w:rsidRPr="007107CE" w:rsidRDefault="00C73C93" w:rsidP="002352E8">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C73C93" w:rsidRDefault="00C73C93" w:rsidP="002352E8">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C73C93" w:rsidRPr="007107CE" w:rsidRDefault="00C73C93" w:rsidP="002352E8">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7"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B0F15" w:rsidRDefault="00C73C93">
      <w:r>
        <w:br w:type="page"/>
      </w:r>
    </w:p>
    <w:p w:rsidR="00662466" w:rsidRDefault="00662466" w:rsidP="00662466">
      <w:pPr>
        <w:pStyle w:val="1"/>
        <w:shd w:val="clear" w:color="auto" w:fill="FFFFFF"/>
        <w:spacing w:before="0" w:beforeAutospacing="0" w:after="75" w:afterAutospacing="0" w:line="330" w:lineRule="atLeast"/>
        <w:jc w:val="center"/>
        <w:rPr>
          <w:rFonts w:ascii="PT Serif" w:hAnsi="PT Serif" w:cs="Tahoma"/>
          <w:b w:val="0"/>
          <w:bCs w:val="0"/>
          <w:color w:val="373737"/>
          <w:sz w:val="38"/>
          <w:szCs w:val="38"/>
        </w:rPr>
      </w:pPr>
      <w:r>
        <w:rPr>
          <w:rFonts w:ascii="PT Serif" w:hAnsi="PT Serif" w:cs="Tahoma"/>
          <w:b w:val="0"/>
          <w:bCs w:val="0"/>
          <w:color w:val="373737"/>
          <w:sz w:val="38"/>
          <w:szCs w:val="38"/>
        </w:rPr>
        <w:lastRenderedPageBreak/>
        <w:t xml:space="preserve">Федеральный закон Российской Федерации </w:t>
      </w:r>
    </w:p>
    <w:p w:rsidR="00662466" w:rsidRDefault="00662466" w:rsidP="00662466">
      <w:pPr>
        <w:pStyle w:val="1"/>
        <w:shd w:val="clear" w:color="auto" w:fill="FFFFFF"/>
        <w:spacing w:before="0" w:beforeAutospacing="0" w:after="75" w:afterAutospacing="0" w:line="330" w:lineRule="atLeast"/>
        <w:jc w:val="center"/>
        <w:rPr>
          <w:rFonts w:ascii="PT Serif" w:hAnsi="PT Serif" w:cs="Tahoma"/>
          <w:b w:val="0"/>
          <w:bCs w:val="0"/>
          <w:color w:val="373737"/>
          <w:sz w:val="38"/>
          <w:szCs w:val="38"/>
        </w:rPr>
      </w:pPr>
      <w:r>
        <w:rPr>
          <w:rFonts w:ascii="PT Serif" w:hAnsi="PT Serif" w:cs="Tahoma"/>
          <w:b w:val="0"/>
          <w:bCs w:val="0"/>
          <w:color w:val="373737"/>
          <w:sz w:val="38"/>
          <w:szCs w:val="38"/>
        </w:rPr>
        <w:t>от 23 февраля 2013 г. N 15-ФЗ</w:t>
      </w:r>
    </w:p>
    <w:p w:rsidR="00662466" w:rsidRDefault="00662466" w:rsidP="00662466">
      <w:pPr>
        <w:pStyle w:val="2"/>
        <w:shd w:val="clear" w:color="auto" w:fill="FFFFFF"/>
        <w:spacing w:before="0" w:beforeAutospacing="0" w:after="0" w:afterAutospacing="0" w:line="225" w:lineRule="atLeast"/>
        <w:jc w:val="center"/>
        <w:rPr>
          <w:rFonts w:ascii="PT Serif" w:hAnsi="PT Serif" w:cs="Tahoma"/>
          <w:b w:val="0"/>
          <w:bCs w:val="0"/>
          <w:color w:val="373737"/>
          <w:sz w:val="23"/>
          <w:szCs w:val="23"/>
        </w:rPr>
      </w:pPr>
      <w:r>
        <w:rPr>
          <w:rFonts w:ascii="PT Serif" w:hAnsi="PT Serif" w:cs="Tahoma"/>
          <w:b w:val="0"/>
          <w:bCs w:val="0"/>
          <w:color w:val="373737"/>
          <w:sz w:val="23"/>
          <w:szCs w:val="23"/>
        </w:rPr>
        <w:t>"Об охране здоровья граждан от воздействия окружающего табачного дыма и последствий потребления табака"</w:t>
      </w:r>
      <w:r>
        <w:rPr>
          <w:rStyle w:val="apple-converted-space"/>
          <w:rFonts w:ascii="PT Serif" w:hAnsi="PT Serif" w:cs="Tahoma"/>
          <w:b w:val="0"/>
          <w:bCs w:val="0"/>
          <w:color w:val="373737"/>
          <w:sz w:val="23"/>
          <w:szCs w:val="23"/>
        </w:rPr>
        <w:t> </w:t>
      </w:r>
      <w:hyperlink r:id="rId8" w:anchor="comments" w:history="1">
        <w:r>
          <w:rPr>
            <w:rStyle w:val="comments"/>
            <w:rFonts w:ascii="Tahoma" w:hAnsi="Tahoma" w:cs="Tahoma"/>
            <w:b w:val="0"/>
            <w:bCs w:val="0"/>
            <w:color w:val="FFFFFF"/>
            <w:sz w:val="14"/>
            <w:szCs w:val="14"/>
            <w:bdr w:val="none" w:sz="0" w:space="0" w:color="auto" w:frame="1"/>
          </w:rPr>
          <w:t>22</w:t>
        </w:r>
      </w:hyperlink>
    </w:p>
    <w:p w:rsidR="00662466" w:rsidRDefault="00662466" w:rsidP="00662466">
      <w:pPr>
        <w:pStyle w:val="a8"/>
        <w:shd w:val="clear" w:color="auto" w:fill="FFFFFF"/>
        <w:spacing w:before="240" w:beforeAutospacing="0" w:after="240" w:afterAutospacing="0" w:line="270" w:lineRule="atLeast"/>
        <w:ind w:left="6521"/>
        <w:rPr>
          <w:rFonts w:ascii="Arial" w:hAnsi="Arial" w:cs="Arial"/>
          <w:color w:val="373737"/>
          <w:sz w:val="21"/>
          <w:szCs w:val="21"/>
        </w:rPr>
      </w:pPr>
      <w:r>
        <w:rPr>
          <w:rFonts w:ascii="Arial" w:hAnsi="Arial" w:cs="Arial"/>
          <w:b/>
          <w:bCs/>
          <w:color w:val="373737"/>
          <w:sz w:val="21"/>
          <w:szCs w:val="21"/>
        </w:rPr>
        <w:t>Принят Государственной Думой 12 февраля 2013 года</w:t>
      </w:r>
    </w:p>
    <w:p w:rsidR="00662466" w:rsidRDefault="00662466" w:rsidP="00662466">
      <w:pPr>
        <w:pStyle w:val="a8"/>
        <w:shd w:val="clear" w:color="auto" w:fill="FFFFFF"/>
        <w:spacing w:before="240" w:beforeAutospacing="0" w:after="240" w:afterAutospacing="0" w:line="270" w:lineRule="atLeast"/>
        <w:ind w:left="6521"/>
        <w:rPr>
          <w:rFonts w:ascii="Arial" w:hAnsi="Arial" w:cs="Arial"/>
          <w:b/>
          <w:bCs/>
          <w:color w:val="373737"/>
          <w:sz w:val="21"/>
          <w:szCs w:val="21"/>
        </w:rPr>
      </w:pPr>
      <w:r>
        <w:rPr>
          <w:rFonts w:ascii="Arial" w:hAnsi="Arial" w:cs="Arial"/>
          <w:b/>
          <w:bCs/>
          <w:color w:val="373737"/>
          <w:sz w:val="21"/>
          <w:szCs w:val="21"/>
        </w:rPr>
        <w:t>Одобрен Советом Федерации 20 февраля 2013 года</w:t>
      </w:r>
    </w:p>
    <w:p w:rsidR="00662466" w:rsidRDefault="00662466" w:rsidP="00662466">
      <w:pPr>
        <w:pStyle w:val="a8"/>
        <w:shd w:val="clear" w:color="auto" w:fill="FFFFFF"/>
        <w:spacing w:before="240" w:beforeAutospacing="0" w:after="240" w:afterAutospacing="0" w:line="270" w:lineRule="atLeast"/>
        <w:ind w:left="6521"/>
        <w:rPr>
          <w:rFonts w:ascii="Arial" w:hAnsi="Arial" w:cs="Arial"/>
          <w:color w:val="373737"/>
          <w:sz w:val="21"/>
          <w:szCs w:val="21"/>
        </w:rPr>
      </w:pP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 Предмет регулирования настоящего Федерального закона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2. Основные понятия, используемые в настоящем Федеральном законе</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Для целей настоящего Федерального закона используются следующие основные понятия: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курение табака - использование табачных изделий в целях вдыхания дыма, возникающего от их тления;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потребление табака - курение табака, сосание, жевание, нюханье табачных изделий;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табачной продукции, либо организации, признаваемые в соответствии с законодательством Российской Федерации </w:t>
      </w:r>
      <w:proofErr w:type="spellStart"/>
      <w:r>
        <w:rPr>
          <w:rFonts w:ascii="Arial" w:hAnsi="Arial" w:cs="Arial"/>
          <w:color w:val="373737"/>
          <w:sz w:val="21"/>
          <w:szCs w:val="21"/>
        </w:rPr>
        <w:t>аффилированными</w:t>
      </w:r>
      <w:proofErr w:type="spellEnd"/>
      <w:r>
        <w:rPr>
          <w:rFonts w:ascii="Arial" w:hAnsi="Arial" w:cs="Arial"/>
          <w:color w:val="373737"/>
          <w:sz w:val="21"/>
          <w:szCs w:val="21"/>
        </w:rPr>
        <w:t xml:space="preserve">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w:t>
      </w:r>
      <w:r>
        <w:rPr>
          <w:rFonts w:ascii="Arial" w:hAnsi="Arial" w:cs="Arial"/>
          <w:color w:val="373737"/>
          <w:sz w:val="21"/>
          <w:szCs w:val="21"/>
        </w:rPr>
        <w:lastRenderedPageBreak/>
        <w:t xml:space="preserve">таможенную границу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табачной продукции.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3. Законодательство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4. Основные принципы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Основными принципами охраны здоровья граждан от воздействия окружающего табачного дыма и последствий потребления табака являются: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соблюдение прав граждан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приоритет охраны здоровья граждан перед интересами табачных организаций;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9) информирование населения о вреде потребления табака и вредном воздействии окружающего табачного дыма;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8. Взаимодействие органов государственной власти и органов местного самоуправления с табачными организациями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В сфере охраны здоровья граждан от воздействия окружающего табачного дыма и последствий потребления табака граждане имеют право на: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медицинскую помощь, направленную на прекращение потребления табака и лечение табачной зависимости;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В сфере охраны здоровья граждан от воздействия окружающего табачного дыма и последствий потребления табака граждане обязаны:</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установление запрета курения табака на отдельных территориях, в помещениях и на объектах;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ценовые и налоговые меры, направленные на сокращение спроса на табачные изделия;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просвещение населения и информирование его о вреде потребления табака и вредном воздействии окружающего табачного дыма;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установление запрета рекламы и стимулирования продажи табака, спонсорства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7) предотвращение незаконной торговли табачной продукцией и табачными изделиями;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8) ограничение торговли табачной продукцией и табачными изделиями;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12. Запрет курения табака на отдельных территориях, в помещениях и на объектах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на территориях и в помещениях, предназначенных для оказания медицинских, реабилитационных и санаторно-курортных услуг;</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в поездах дальнего следования, на судах, находящихся в дальнем плавании, при оказании услуг по перевозкам пассажиров;</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7) в помещениях социальных служб;</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8) в помещениях, занятых органами государственной власти, органами местного самоуправления;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9) на рабочих местах и в рабочих зонах, организованных в помещениях;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10) в лифтах и помещениях общего пользования многоквартирных домов;</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11) на детских площадках и в границах территорий, занятых пляжами;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13) на автозаправочных станциях.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На основании решения собственника имущества или иного лица, уполномоченного на то собственником имущества, допускается курение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w:t>
      </w:r>
      <w:r>
        <w:rPr>
          <w:rFonts w:ascii="Arial" w:hAnsi="Arial" w:cs="Arial"/>
          <w:color w:val="373737"/>
          <w:sz w:val="21"/>
          <w:szCs w:val="21"/>
        </w:rPr>
        <w:lastRenderedPageBreak/>
        <w:t>размещения которого устанавливаются уполномоченным Правительством Российской Федерации федеральным органом исполнительной власти.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13. Ценовые и налоговые меры, направленные на сокращение спроса на табачные изделия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15. Просвещение населения и информирование его о вреде потребления табака и вредном воздействии окружающего табачного дыма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о преимуществах прекращения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2) об отрицательных медицинских, демографических и социально-экономических последствиях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о табачной промышленности.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16. Запрет рекламы и стимулирования продажи табака, спонсорства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В целях сокращения спроса на табак и табачные изделия запрещаются: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реклама и стимулирование продажи табака, табачной продукции и (или) потребления табака, в том числе:</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а) распространение табака, табачных изделий среди населения бесплатно, в том числе в виде подарков;</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б) применение скидок с цены табачных изделий любыми способами, в том числе посредством издания купонов и талонов;</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proofErr w:type="spellStart"/>
      <w:r>
        <w:rPr>
          <w:rFonts w:ascii="Arial" w:hAnsi="Arial" w:cs="Arial"/>
          <w:color w:val="373737"/>
          <w:sz w:val="21"/>
          <w:szCs w:val="21"/>
        </w:rPr>
        <w:t>д</w:t>
      </w:r>
      <w:proofErr w:type="spellEnd"/>
      <w:r>
        <w:rPr>
          <w:rFonts w:ascii="Arial" w:hAnsi="Arial" w:cs="Arial"/>
          <w:color w:val="373737"/>
          <w:sz w:val="21"/>
          <w:szCs w:val="21"/>
        </w:rPr>
        <w:t xml:space="preserve">)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w:t>
      </w:r>
      <w:proofErr w:type="spellStart"/>
      <w:r>
        <w:rPr>
          <w:rFonts w:ascii="Arial" w:hAnsi="Arial" w:cs="Arial"/>
          <w:color w:val="373737"/>
          <w:sz w:val="21"/>
          <w:szCs w:val="21"/>
        </w:rPr>
        <w:t>кинохроникальных</w:t>
      </w:r>
      <w:proofErr w:type="spellEnd"/>
      <w:r>
        <w:rPr>
          <w:rFonts w:ascii="Arial" w:hAnsi="Arial" w:cs="Arial"/>
          <w:color w:val="373737"/>
          <w:sz w:val="21"/>
          <w:szCs w:val="21"/>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proofErr w:type="spellStart"/>
      <w:r>
        <w:rPr>
          <w:rFonts w:ascii="Arial" w:hAnsi="Arial" w:cs="Arial"/>
          <w:color w:val="373737"/>
          <w:sz w:val="21"/>
          <w:szCs w:val="21"/>
        </w:rPr>
        <w:t>з</w:t>
      </w:r>
      <w:proofErr w:type="spellEnd"/>
      <w:r>
        <w:rPr>
          <w:rFonts w:ascii="Arial" w:hAnsi="Arial" w:cs="Arial"/>
          <w:color w:val="373737"/>
          <w:sz w:val="21"/>
          <w:szCs w:val="21"/>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спонсорство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w:t>
      </w:r>
      <w:proofErr w:type="spellStart"/>
      <w:r>
        <w:rPr>
          <w:rFonts w:ascii="Arial" w:hAnsi="Arial" w:cs="Arial"/>
          <w:color w:val="373737"/>
          <w:sz w:val="21"/>
          <w:szCs w:val="21"/>
        </w:rPr>
        <w:t>кинохроникальных</w:t>
      </w:r>
      <w:proofErr w:type="spellEnd"/>
      <w:r>
        <w:rPr>
          <w:rFonts w:ascii="Arial" w:hAnsi="Arial" w:cs="Arial"/>
          <w:color w:val="373737"/>
          <w:sz w:val="21"/>
          <w:szCs w:val="21"/>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3. При демонстрации аудиовизуальных произведений, включая теле- и видеофильмы, теле-, видео- и </w:t>
      </w:r>
      <w:proofErr w:type="spellStart"/>
      <w:r>
        <w:rPr>
          <w:rFonts w:ascii="Arial" w:hAnsi="Arial" w:cs="Arial"/>
          <w:color w:val="373737"/>
          <w:sz w:val="21"/>
          <w:szCs w:val="21"/>
        </w:rPr>
        <w:t>кинохроникальных</w:t>
      </w:r>
      <w:proofErr w:type="spellEnd"/>
      <w:r>
        <w:rPr>
          <w:rFonts w:ascii="Arial" w:hAnsi="Arial" w:cs="Arial"/>
          <w:color w:val="373737"/>
          <w:sz w:val="21"/>
          <w:szCs w:val="21"/>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18. Предотвращение незаконной торговли табачной продукцией и табачными изделиями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Предотвращение незаконной торговли табачной продукцией и табачными изделиями включает в себя: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1) обеспечение учета производства табачных изделий, перемещения через таможенную границу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табачной продукции и табачных изделий, осуществления оптовой и розничной торговли табачной продукцией и табачными изделиями;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отслеживание оборота производственного оборудования, движения и распределения табачной продукции и табачных изделий;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2. Учет производства табачных изделий, перемещения через таможенную границу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373737"/>
          <w:sz w:val="21"/>
          <w:szCs w:val="21"/>
        </w:rPr>
        <w:t>ЕврАзЭС</w:t>
      </w:r>
      <w:proofErr w:type="spellEnd"/>
      <w:r>
        <w:rPr>
          <w:rFonts w:ascii="Arial" w:hAnsi="Arial" w:cs="Arial"/>
          <w:color w:val="373737"/>
          <w:sz w:val="21"/>
          <w:szCs w:val="21"/>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w:t>
      </w:r>
      <w:r>
        <w:rPr>
          <w:rFonts w:ascii="Arial" w:hAnsi="Arial" w:cs="Arial"/>
          <w:color w:val="373737"/>
          <w:sz w:val="21"/>
          <w:szCs w:val="21"/>
        </w:rPr>
        <w:lastRenderedPageBreak/>
        <w:t>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19. Ограничения торговли табачной продукцией и табачными изделиями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7. Запрещается розничная торговля табачной продукцией в следующих местах:</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w:t>
      </w:r>
      <w:r>
        <w:rPr>
          <w:rFonts w:ascii="Arial" w:hAnsi="Arial" w:cs="Arial"/>
          <w:color w:val="373737"/>
          <w:sz w:val="21"/>
          <w:szCs w:val="21"/>
        </w:rPr>
        <w:lastRenderedPageBreak/>
        <w:t>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8. Запрещается оптовая и розничная торговля </w:t>
      </w:r>
      <w:proofErr w:type="spellStart"/>
      <w:r>
        <w:rPr>
          <w:rFonts w:ascii="Arial" w:hAnsi="Arial" w:cs="Arial"/>
          <w:color w:val="373737"/>
          <w:sz w:val="21"/>
          <w:szCs w:val="21"/>
        </w:rPr>
        <w:t>насваем</w:t>
      </w:r>
      <w:proofErr w:type="spellEnd"/>
      <w:r>
        <w:rPr>
          <w:rFonts w:ascii="Arial" w:hAnsi="Arial" w:cs="Arial"/>
          <w:color w:val="373737"/>
          <w:sz w:val="21"/>
          <w:szCs w:val="21"/>
        </w:rPr>
        <w:t>.</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Не допускается потребление табака несовершеннолетними.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здравоохранения, специальные </w:t>
      </w:r>
      <w:r>
        <w:rPr>
          <w:rFonts w:ascii="Arial" w:hAnsi="Arial" w:cs="Arial"/>
          <w:color w:val="373737"/>
          <w:sz w:val="21"/>
          <w:szCs w:val="21"/>
        </w:rPr>
        <w:lastRenderedPageBreak/>
        <w:t>функции по борьбе с контрабандой, контролю и надзору за соблюдением законодательства Российской Федерации о рекламе.</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проведение санитарно-эпидемиологических исследований масштабов потребления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lastRenderedPageBreak/>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23. Ответственность за нарушение настоящего Федерального закона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24. Признание утратившими силу законодательных актов (отдельных положений законодательных актов) Российской Федерации</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Признать утратившими силу:</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Федеральный закон от 10 июля 2001 года N 87-ФЗ "Об ограничении курения табака" (Собрание законодательства Российской Федерации, 2001, N 29, ст. 2942);</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b/>
          <w:bCs/>
          <w:color w:val="373737"/>
          <w:sz w:val="21"/>
          <w:szCs w:val="21"/>
        </w:rPr>
        <w:t>Статья 25. Вступление в силу настоящего Федерального закона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2. Статья 13 настоящего Федерального закона вступает в силу с 1 января 2014 года.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r>
        <w:rPr>
          <w:rFonts w:ascii="Arial" w:hAnsi="Arial" w:cs="Arial"/>
          <w:color w:val="373737"/>
          <w:sz w:val="21"/>
          <w:szCs w:val="21"/>
        </w:rPr>
        <w:t>4. Пункты 1 и 2 части 1 и часть 2 статьи 18 настоящего Федерального закона вступают в силу с 1 января 2017 года.</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p>
    <w:p w:rsidR="00662466" w:rsidRDefault="00662466" w:rsidP="00662466">
      <w:pPr>
        <w:pStyle w:val="a8"/>
        <w:shd w:val="clear" w:color="auto" w:fill="FFFFFF"/>
        <w:spacing w:before="240" w:beforeAutospacing="0" w:after="240" w:afterAutospacing="0" w:line="270" w:lineRule="atLeast"/>
        <w:rPr>
          <w:rFonts w:ascii="Arial" w:hAnsi="Arial" w:cs="Arial"/>
          <w:b/>
          <w:bCs/>
          <w:color w:val="373737"/>
          <w:sz w:val="21"/>
          <w:szCs w:val="21"/>
        </w:rPr>
      </w:pPr>
      <w:r>
        <w:rPr>
          <w:rFonts w:ascii="Arial" w:hAnsi="Arial" w:cs="Arial"/>
          <w:b/>
          <w:bCs/>
          <w:color w:val="373737"/>
          <w:sz w:val="21"/>
          <w:szCs w:val="21"/>
        </w:rPr>
        <w:t>Президент Российской Федерации</w:t>
      </w:r>
      <w:r>
        <w:rPr>
          <w:rFonts w:ascii="Arial" w:hAnsi="Arial" w:cs="Arial"/>
          <w:b/>
          <w:bCs/>
          <w:color w:val="373737"/>
          <w:sz w:val="21"/>
          <w:szCs w:val="21"/>
        </w:rPr>
        <w:tab/>
      </w:r>
      <w:r>
        <w:rPr>
          <w:rFonts w:ascii="Arial" w:hAnsi="Arial" w:cs="Arial"/>
          <w:b/>
          <w:bCs/>
          <w:color w:val="373737"/>
          <w:sz w:val="21"/>
          <w:szCs w:val="21"/>
        </w:rPr>
        <w:tab/>
      </w:r>
    </w:p>
    <w:p w:rsidR="00662466" w:rsidRPr="00662466" w:rsidRDefault="00662466" w:rsidP="00662466">
      <w:pPr>
        <w:pStyle w:val="a8"/>
        <w:shd w:val="clear" w:color="auto" w:fill="FFFFFF"/>
        <w:spacing w:before="240" w:beforeAutospacing="0" w:after="240" w:afterAutospacing="0" w:line="270" w:lineRule="atLeast"/>
        <w:rPr>
          <w:rFonts w:ascii="Arial" w:hAnsi="Arial" w:cs="Arial"/>
          <w:b/>
          <w:bCs/>
          <w:color w:val="373737"/>
          <w:sz w:val="21"/>
          <w:szCs w:val="21"/>
        </w:rPr>
      </w:pPr>
      <w:r>
        <w:rPr>
          <w:rFonts w:ascii="Arial" w:hAnsi="Arial" w:cs="Arial"/>
          <w:b/>
          <w:bCs/>
          <w:color w:val="373737"/>
          <w:sz w:val="21"/>
          <w:szCs w:val="21"/>
        </w:rPr>
        <w:t>В. Путин</w:t>
      </w:r>
    </w:p>
    <w:p w:rsidR="00662466" w:rsidRDefault="00662466" w:rsidP="00662466">
      <w:pPr>
        <w:pStyle w:val="a8"/>
        <w:shd w:val="clear" w:color="auto" w:fill="FFFFFF"/>
        <w:spacing w:before="240" w:beforeAutospacing="0" w:after="240" w:afterAutospacing="0" w:line="270" w:lineRule="atLeast"/>
        <w:rPr>
          <w:rFonts w:ascii="Arial" w:hAnsi="Arial" w:cs="Arial"/>
          <w:color w:val="373737"/>
          <w:sz w:val="21"/>
          <w:szCs w:val="21"/>
        </w:rPr>
      </w:pPr>
    </w:p>
    <w:p w:rsidR="009016C8" w:rsidRDefault="009016C8" w:rsidP="00662466"/>
    <w:p w:rsidR="009016C8" w:rsidRDefault="009016C8"/>
    <w:sectPr w:rsidR="009016C8" w:rsidSect="005B0F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4B" w:rsidRDefault="00D32A4B" w:rsidP="00A253C7">
      <w:pPr>
        <w:spacing w:after="0" w:line="240" w:lineRule="auto"/>
      </w:pPr>
      <w:r>
        <w:separator/>
      </w:r>
    </w:p>
  </w:endnote>
  <w:endnote w:type="continuationSeparator" w:id="0">
    <w:p w:rsidR="00D32A4B" w:rsidRDefault="00D32A4B" w:rsidP="00A2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4B" w:rsidRDefault="00D32A4B" w:rsidP="00A253C7">
      <w:pPr>
        <w:spacing w:after="0" w:line="240" w:lineRule="auto"/>
      </w:pPr>
      <w:r>
        <w:separator/>
      </w:r>
    </w:p>
  </w:footnote>
  <w:footnote w:type="continuationSeparator" w:id="0">
    <w:p w:rsidR="00D32A4B" w:rsidRDefault="00D32A4B" w:rsidP="00A253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footnotePr>
    <w:footnote w:id="-1"/>
    <w:footnote w:id="0"/>
  </w:footnotePr>
  <w:endnotePr>
    <w:endnote w:id="-1"/>
    <w:endnote w:id="0"/>
  </w:endnotePr>
  <w:compat/>
  <w:rsids>
    <w:rsidRoot w:val="009016C8"/>
    <w:rsid w:val="0014209C"/>
    <w:rsid w:val="005B0F15"/>
    <w:rsid w:val="00662466"/>
    <w:rsid w:val="008050A2"/>
    <w:rsid w:val="009016C8"/>
    <w:rsid w:val="00971545"/>
    <w:rsid w:val="009843E6"/>
    <w:rsid w:val="00A253C7"/>
    <w:rsid w:val="00B242DB"/>
    <w:rsid w:val="00C73C93"/>
    <w:rsid w:val="00D3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15"/>
  </w:style>
  <w:style w:type="paragraph" w:styleId="1">
    <w:name w:val="heading 1"/>
    <w:basedOn w:val="a"/>
    <w:link w:val="10"/>
    <w:uiPriority w:val="9"/>
    <w:qFormat/>
    <w:rsid w:val="00662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2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53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53C7"/>
  </w:style>
  <w:style w:type="paragraph" w:styleId="a5">
    <w:name w:val="footer"/>
    <w:basedOn w:val="a"/>
    <w:link w:val="a6"/>
    <w:uiPriority w:val="99"/>
    <w:semiHidden/>
    <w:unhideWhenUsed/>
    <w:rsid w:val="00A253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253C7"/>
  </w:style>
  <w:style w:type="character" w:styleId="a7">
    <w:name w:val="Hyperlink"/>
    <w:semiHidden/>
    <w:unhideWhenUsed/>
    <w:rsid w:val="00A253C7"/>
    <w:rPr>
      <w:color w:val="000080"/>
      <w:u w:val="single"/>
    </w:rPr>
  </w:style>
  <w:style w:type="character" w:customStyle="1" w:styleId="10">
    <w:name w:val="Заголовок 1 Знак"/>
    <w:basedOn w:val="a0"/>
    <w:link w:val="1"/>
    <w:uiPriority w:val="9"/>
    <w:rsid w:val="006624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246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62466"/>
  </w:style>
  <w:style w:type="character" w:customStyle="1" w:styleId="comments">
    <w:name w:val="comments"/>
    <w:basedOn w:val="a0"/>
    <w:rsid w:val="00662466"/>
  </w:style>
  <w:style w:type="character" w:customStyle="1" w:styleId="tik-text">
    <w:name w:val="tik-text"/>
    <w:basedOn w:val="a0"/>
    <w:rsid w:val="00662466"/>
  </w:style>
  <w:style w:type="paragraph" w:styleId="a8">
    <w:name w:val="Normal (Web)"/>
    <w:basedOn w:val="a"/>
    <w:uiPriority w:val="99"/>
    <w:semiHidden/>
    <w:unhideWhenUsed/>
    <w:rsid w:val="006624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C73C93"/>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960583">
      <w:bodyDiv w:val="1"/>
      <w:marLeft w:val="0"/>
      <w:marRight w:val="0"/>
      <w:marTop w:val="0"/>
      <w:marBottom w:val="0"/>
      <w:divBdr>
        <w:top w:val="none" w:sz="0" w:space="0" w:color="auto"/>
        <w:left w:val="none" w:sz="0" w:space="0" w:color="auto"/>
        <w:bottom w:val="none" w:sz="0" w:space="0" w:color="auto"/>
        <w:right w:val="none" w:sz="0" w:space="0" w:color="auto"/>
      </w:divBdr>
      <w:divsChild>
        <w:div w:id="1679194889">
          <w:marLeft w:val="240"/>
          <w:marRight w:val="0"/>
          <w:marTop w:val="270"/>
          <w:marBottom w:val="0"/>
          <w:divBdr>
            <w:top w:val="none" w:sz="0" w:space="0" w:color="auto"/>
            <w:left w:val="none" w:sz="0" w:space="0" w:color="auto"/>
            <w:bottom w:val="none" w:sz="0" w:space="0" w:color="auto"/>
            <w:right w:val="none" w:sz="0" w:space="0" w:color="auto"/>
          </w:divBdr>
          <w:divsChild>
            <w:div w:id="932008298">
              <w:marLeft w:val="0"/>
              <w:marRight w:val="0"/>
              <w:marTop w:val="0"/>
              <w:marBottom w:val="0"/>
              <w:divBdr>
                <w:top w:val="none" w:sz="0" w:space="0" w:color="auto"/>
                <w:left w:val="none" w:sz="0" w:space="0" w:color="auto"/>
                <w:bottom w:val="none" w:sz="0" w:space="0" w:color="auto"/>
                <w:right w:val="none" w:sz="0" w:space="0" w:color="auto"/>
              </w:divBdr>
              <w:divsChild>
                <w:div w:id="1989624522">
                  <w:marLeft w:val="0"/>
                  <w:marRight w:val="0"/>
                  <w:marTop w:val="0"/>
                  <w:marBottom w:val="0"/>
                  <w:divBdr>
                    <w:top w:val="none" w:sz="0" w:space="0" w:color="auto"/>
                    <w:left w:val="none" w:sz="0" w:space="0" w:color="auto"/>
                    <w:bottom w:val="none" w:sz="0" w:space="0" w:color="auto"/>
                    <w:right w:val="none" w:sz="0" w:space="0" w:color="auto"/>
                  </w:divBdr>
                </w:div>
                <w:div w:id="12966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81">
          <w:marLeft w:val="240"/>
          <w:marRight w:val="0"/>
          <w:marTop w:val="0"/>
          <w:marBottom w:val="0"/>
          <w:divBdr>
            <w:top w:val="none" w:sz="0" w:space="0" w:color="auto"/>
            <w:left w:val="none" w:sz="0" w:space="0" w:color="auto"/>
            <w:bottom w:val="none" w:sz="0" w:space="0" w:color="auto"/>
            <w:right w:val="none" w:sz="0" w:space="0" w:color="auto"/>
          </w:divBdr>
          <w:divsChild>
            <w:div w:id="1400785270">
              <w:marLeft w:val="0"/>
              <w:marRight w:val="0"/>
              <w:marTop w:val="0"/>
              <w:marBottom w:val="0"/>
              <w:divBdr>
                <w:top w:val="none" w:sz="0" w:space="0" w:color="auto"/>
                <w:left w:val="none" w:sz="0" w:space="0" w:color="auto"/>
                <w:bottom w:val="none" w:sz="0" w:space="0" w:color="auto"/>
                <w:right w:val="none" w:sz="0" w:space="0" w:color="auto"/>
              </w:divBdr>
              <w:divsChild>
                <w:div w:id="1958561022">
                  <w:marLeft w:val="0"/>
                  <w:marRight w:val="0"/>
                  <w:marTop w:val="0"/>
                  <w:marBottom w:val="0"/>
                  <w:divBdr>
                    <w:top w:val="none" w:sz="0" w:space="0" w:color="auto"/>
                    <w:left w:val="none" w:sz="0" w:space="0" w:color="auto"/>
                    <w:bottom w:val="none" w:sz="0" w:space="0" w:color="auto"/>
                    <w:right w:val="none" w:sz="0" w:space="0" w:color="auto"/>
                  </w:divBdr>
                  <w:divsChild>
                    <w:div w:id="1209099635">
                      <w:marLeft w:val="0"/>
                      <w:marRight w:val="0"/>
                      <w:marTop w:val="0"/>
                      <w:marBottom w:val="75"/>
                      <w:divBdr>
                        <w:top w:val="none" w:sz="0" w:space="0" w:color="auto"/>
                        <w:left w:val="none" w:sz="0" w:space="0" w:color="auto"/>
                        <w:bottom w:val="none" w:sz="0" w:space="0" w:color="auto"/>
                        <w:right w:val="none" w:sz="0" w:space="0" w:color="auto"/>
                      </w:divBdr>
                    </w:div>
                    <w:div w:id="244191368">
                      <w:marLeft w:val="0"/>
                      <w:marRight w:val="0"/>
                      <w:marTop w:val="0"/>
                      <w:marBottom w:val="0"/>
                      <w:divBdr>
                        <w:top w:val="none" w:sz="0" w:space="0" w:color="auto"/>
                        <w:left w:val="none" w:sz="0" w:space="0" w:color="auto"/>
                        <w:bottom w:val="none" w:sz="0" w:space="0" w:color="auto"/>
                        <w:right w:val="none" w:sz="0" w:space="0" w:color="auto"/>
                      </w:divBdr>
                    </w:div>
                    <w:div w:id="960261397">
                      <w:marLeft w:val="0"/>
                      <w:marRight w:val="0"/>
                      <w:marTop w:val="75"/>
                      <w:marBottom w:val="75"/>
                      <w:divBdr>
                        <w:top w:val="none" w:sz="0" w:space="0" w:color="auto"/>
                        <w:left w:val="none" w:sz="0" w:space="0" w:color="auto"/>
                        <w:bottom w:val="none" w:sz="0" w:space="0" w:color="auto"/>
                        <w:right w:val="none" w:sz="0" w:space="0" w:color="auto"/>
                      </w:divBdr>
                    </w:div>
                  </w:divsChild>
                </w:div>
                <w:div w:id="1949046107">
                  <w:marLeft w:val="0"/>
                  <w:marRight w:val="0"/>
                  <w:marTop w:val="0"/>
                  <w:marBottom w:val="0"/>
                  <w:divBdr>
                    <w:top w:val="none" w:sz="0" w:space="0" w:color="auto"/>
                    <w:left w:val="none" w:sz="0" w:space="0" w:color="auto"/>
                    <w:bottom w:val="none" w:sz="0" w:space="0" w:color="auto"/>
                    <w:right w:val="none" w:sz="0" w:space="0" w:color="auto"/>
                  </w:divBdr>
                  <w:divsChild>
                    <w:div w:id="15745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3/02/26/zakon-dok.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potrebite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7102</Words>
  <Characters>40487</Characters>
  <Application>Microsoft Office Word</Application>
  <DocSecurity>0</DocSecurity>
  <Lines>337</Lines>
  <Paragraphs>94</Paragraphs>
  <ScaleCrop>false</ScaleCrop>
  <Company/>
  <LinksUpToDate>false</LinksUpToDate>
  <CharactersWithSpaces>47495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5</cp:revision>
  <dcterms:created xsi:type="dcterms:W3CDTF">2014-09-07T19:04:00Z</dcterms:created>
  <dcterms:modified xsi:type="dcterms:W3CDTF">2016-10-25T23:36:00Z</dcterms:modified>
</cp:coreProperties>
</file>