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B9" w:rsidRPr="00375AB9" w:rsidRDefault="00375AB9" w:rsidP="00375AB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12 июля 2002 года N 42</w:t>
      </w:r>
      <w:r w:rsidRPr="00375AB9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ЗАКОН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ГОРОДА МОСКВЫ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О СОБЛЮДЕНИИ ПОКОЯ ГРАЖДАН И ТИШИНЫ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 НОЧНОЕ ВРЕМЯ В ГОРОДЕ МОСКВЕ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 Законов г. Москвы от 29.01.2003 </w:t>
      </w:r>
      <w:hyperlink r:id="rId4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N 4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,</w:t>
      </w:r>
      <w:proofErr w:type="gramEnd"/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от 21.11.2007 </w:t>
      </w:r>
      <w:hyperlink r:id="rId5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N 45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Преамбула исключена с 1 января 2008 года. - </w:t>
      </w:r>
      <w:hyperlink r:id="rId6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г</w:t>
      </w:r>
      <w:proofErr w:type="gramEnd"/>
      <w:r w:rsidRPr="00375AB9">
        <w:rPr>
          <w:rFonts w:ascii="Arial" w:eastAsia="Times New Roman" w:hAnsi="Arial" w:cs="Arial"/>
          <w:color w:val="555555"/>
          <w:sz w:val="24"/>
          <w:szCs w:val="24"/>
        </w:rPr>
        <w:t>. Москвы от 21.11.2007 N 45.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 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Статья 1. Основные понятия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Для целей настоящего Закона используются следующие основные понятия: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Ночное время - период времени с 23 часов до 7 часов.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 </w:t>
      </w:r>
      <w:hyperlink r:id="rId7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г</w:t>
      </w:r>
      <w:proofErr w:type="gramEnd"/>
      <w:r w:rsidRPr="00375AB9">
        <w:rPr>
          <w:rFonts w:ascii="Arial" w:eastAsia="Times New Roman" w:hAnsi="Arial" w:cs="Arial"/>
          <w:color w:val="555555"/>
          <w:sz w:val="24"/>
          <w:szCs w:val="24"/>
        </w:rPr>
        <w:t>. Москвы от 21.11.2007 N 45)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Защищаемыми от нарушения покоя граждан и тишины в ночное время помещениями и территориями в городе Москве являются: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а) помещения больниц, диспансеров, санаториев, домов отдыха, пансионатов;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б) квартиры жилых домов, помещения детских садов, домов - интернатов для детей, престарелых и инвалидов;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в) номера гостиниц и жилые комнаты общежитий;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 - интернатов для детей, престарелых и инвалидов;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proofErr w:type="spellStart"/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д</w:t>
      </w:r>
      <w:proofErr w:type="spellEnd"/>
      <w:r w:rsidRPr="00375AB9">
        <w:rPr>
          <w:rFonts w:ascii="Arial" w:eastAsia="Times New Roman" w:hAnsi="Arial" w:cs="Arial"/>
          <w:color w:val="555555"/>
          <w:sz w:val="24"/>
          <w:szCs w:val="24"/>
        </w:rPr>
        <w:t>) территории больниц и санаториев, диспансеров, домов отдыха, пансионатов, детских садов, домов - интернатов для детей, престарелых и инвалидов, гостиниц и общежитий, придомовые территории;</w:t>
      </w:r>
      <w:proofErr w:type="gramEnd"/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е) площадки отдыха на территории микрорайонов и групп жилых домов.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Статья 2. Действия, нарушающие покой граждан и тишину в ночное время в городе Москве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 </w:t>
      </w:r>
      <w:hyperlink r:id="rId8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г</w:t>
      </w:r>
      <w:proofErr w:type="gramEnd"/>
      <w:r w:rsidRPr="00375AB9">
        <w:rPr>
          <w:rFonts w:ascii="Arial" w:eastAsia="Times New Roman" w:hAnsi="Arial" w:cs="Arial"/>
          <w:color w:val="555555"/>
          <w:sz w:val="24"/>
          <w:szCs w:val="24"/>
        </w:rPr>
        <w:t>. Москвы от 29.01.2003 N 4)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а)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ств зв</w:t>
      </w:r>
      <w:proofErr w:type="gramEnd"/>
      <w:r w:rsidRPr="00375AB9">
        <w:rPr>
          <w:rFonts w:ascii="Arial" w:eastAsia="Times New Roman" w:hAnsi="Arial" w:cs="Arial"/>
          <w:color w:val="555555"/>
          <w:sz w:val="24"/>
          <w:szCs w:val="24"/>
        </w:rPr>
        <w:t>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г) использование пиротехнических средств,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proofErr w:type="spell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д</w:t>
      </w:r>
      <w:proofErr w:type="spellEnd"/>
      <w:r w:rsidRPr="00375AB9">
        <w:rPr>
          <w:rFonts w:ascii="Arial" w:eastAsia="Times New Roman" w:hAnsi="Arial" w:cs="Arial"/>
          <w:color w:val="555555"/>
          <w:sz w:val="24"/>
          <w:szCs w:val="24"/>
        </w:rPr>
        <w:t>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(часть первая в ред. </w:t>
      </w:r>
      <w:hyperlink r:id="rId9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г</w:t>
      </w:r>
      <w:proofErr w:type="gramEnd"/>
      <w:r w:rsidRPr="00375AB9">
        <w:rPr>
          <w:rFonts w:ascii="Arial" w:eastAsia="Times New Roman" w:hAnsi="Arial" w:cs="Arial"/>
          <w:color w:val="555555"/>
          <w:sz w:val="24"/>
          <w:szCs w:val="24"/>
        </w:rPr>
        <w:t>. Москвы от 29.01.2003 N 4)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2. Положения настоящего Закона не распространяются: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  <w:proofErr w:type="gramEnd"/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 xml:space="preserve">б) на действия юридических лиц и граждан при отправлении ими религиозных культов в рамках канонических требований соответствующих </w:t>
      </w:r>
      <w:proofErr w:type="spell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конфессий</w:t>
      </w:r>
      <w:proofErr w:type="spellEnd"/>
      <w:r w:rsidRPr="00375AB9">
        <w:rPr>
          <w:rFonts w:ascii="Arial" w:eastAsia="Times New Roman" w:hAnsi="Arial" w:cs="Arial"/>
          <w:color w:val="555555"/>
          <w:sz w:val="24"/>
          <w:szCs w:val="24"/>
        </w:rPr>
        <w:t>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в) на правонарушения, за которые федеральным законодательством предусмотрена административная ответственность.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Статья 3. Административная ответственность за нарушение покоя граждан и тишины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 </w:t>
      </w:r>
      <w:hyperlink r:id="rId10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г</w:t>
      </w:r>
      <w:proofErr w:type="gramEnd"/>
      <w:r w:rsidRPr="00375AB9">
        <w:rPr>
          <w:rFonts w:ascii="Arial" w:eastAsia="Times New Roman" w:hAnsi="Arial" w:cs="Arial"/>
          <w:color w:val="555555"/>
          <w:sz w:val="24"/>
          <w:szCs w:val="24"/>
        </w:rPr>
        <w:t>. Москвы от 21.11.2007 N 45)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Нарушение покоя граждан и тишины в ночное время в городе Москве влечет административную ответственность в соответствии с </w:t>
      </w:r>
      <w:hyperlink r:id="rId11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Кодексом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города Москвы об административных правонарушениях.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Настоящий Закон вступает в силу через 10 дней со дня его официального опубликования.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Мэр Москвы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Ю.М. Лужков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1092C" w:rsidRDefault="00E1092C"/>
    <w:sectPr w:rsidR="00E1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AB9"/>
    <w:rsid w:val="00375AB9"/>
    <w:rsid w:val="00E1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AB9"/>
  </w:style>
  <w:style w:type="character" w:styleId="a4">
    <w:name w:val="Hyperlink"/>
    <w:basedOn w:val="a0"/>
    <w:uiPriority w:val="99"/>
    <w:semiHidden/>
    <w:unhideWhenUsed/>
    <w:rsid w:val="00375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32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05181AE0B0039A1DC342524E3C6458CC74E2CA9F3B18AEACE67B8344A746E8670574D5FB5072869GC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305181AE0B0039A1DC342524E3C6458CC24E2AACF4B9D7E0C63EB4364D7B3191771E415EB507219363GD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05181AE0B0039A1DC342524E3C6458CC24E2AACF4B9D7E0C63EB4364D7B3191771E415EB507219363GAR" TargetMode="External"/><Relationship Id="rId11" Type="http://schemas.openxmlformats.org/officeDocument/2006/relationships/hyperlink" Target="consultantplus://offline/ref=3D305181AE0B0039A1DC342524E3C6458CC24E2AACF4B9D7E0C63EB4364D7B3191771E415EB507299A63G8R" TargetMode="External"/><Relationship Id="rId5" Type="http://schemas.openxmlformats.org/officeDocument/2006/relationships/hyperlink" Target="consultantplus://offline/ref=3D305181AE0B0039A1DC342524E3C6458CC24E2AACF4B9D7E0C63EB4364D7B3191771E415EB507219363G9R" TargetMode="External"/><Relationship Id="rId10" Type="http://schemas.openxmlformats.org/officeDocument/2006/relationships/hyperlink" Target="consultantplus://offline/ref=3D305181AE0B0039A1DC342524E3C6458CC24E2AACF4B9D7E0C63EB4364D7B3191771E415EB507219363GFR" TargetMode="External"/><Relationship Id="rId4" Type="http://schemas.openxmlformats.org/officeDocument/2006/relationships/hyperlink" Target="consultantplus://offline/ref=3D305181AE0B0039A1DC342524E3C6458CC74E2CA9F3B18AEACE67B8344A746E8670574D5FB5072869GCR" TargetMode="External"/><Relationship Id="rId9" Type="http://schemas.openxmlformats.org/officeDocument/2006/relationships/hyperlink" Target="consultantplus://offline/ref=3D305181AE0B0039A1DC342524E3C6458CC74E2CA9F3B18AEACE67B8344A746E8670574D5FB5072869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4152</Characters>
  <Application>Microsoft Office Word</Application>
  <DocSecurity>0</DocSecurity>
  <Lines>64</Lines>
  <Paragraphs>11</Paragraphs>
  <ScaleCrop>false</ScaleCrop>
  <Company>StartSoft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2015-10-20T10:58:00Z</dcterms:created>
  <dcterms:modified xsi:type="dcterms:W3CDTF">2015-10-20T10:58:00Z</dcterms:modified>
</cp:coreProperties>
</file>