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Статья 2. Право граждан на обращение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(часть 1 в ред. Федерального закона от 07.05.2013 N 80-ФЗ)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Рассмотрение обращений граждан осуществляется бесплатно.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